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98" w:rsidRPr="00895E54" w:rsidRDefault="00895E54" w:rsidP="00895E54">
      <w:pPr>
        <w:jc w:val="both"/>
        <w:rPr>
          <w:rStyle w:val="a5"/>
          <w:color w:val="FF0000"/>
          <w:sz w:val="20"/>
        </w:rPr>
      </w:pPr>
      <w:bookmarkStart w:id="0" w:name="OLE_LINK4"/>
      <w:bookmarkStart w:id="1" w:name="OLE_LINK5"/>
      <w:bookmarkStart w:id="2" w:name="_GoBack"/>
      <w:bookmarkEnd w:id="2"/>
      <w:r w:rsidRPr="00895E54">
        <w:rPr>
          <w:sz w:val="16"/>
          <w:szCs w:val="16"/>
        </w:rPr>
        <w:t>Л</w:t>
      </w:r>
      <w:r w:rsidR="003F2F98" w:rsidRPr="00895E54">
        <w:rPr>
          <w:sz w:val="16"/>
          <w:szCs w:val="16"/>
        </w:rPr>
        <w:t>ицензия № 9662 от 13.04.2016</w:t>
      </w:r>
      <w:r w:rsidR="00987500" w:rsidRPr="00895E54">
        <w:rPr>
          <w:sz w:val="16"/>
          <w:szCs w:val="16"/>
        </w:rPr>
        <w:t xml:space="preserve">   </w:t>
      </w:r>
      <w:r w:rsidR="00987500" w:rsidRPr="00895E54">
        <w:rPr>
          <w:b/>
          <w:noProof/>
          <w:sz w:val="16"/>
          <w:szCs w:val="16"/>
        </w:rPr>
        <w:drawing>
          <wp:inline distT="0" distB="0" distL="0" distR="0" wp14:anchorId="32719FA8" wp14:editId="4C06B0D8">
            <wp:extent cx="1028700" cy="1238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500" w:rsidRPr="00895E54">
        <w:rPr>
          <w:b/>
          <w:noProof/>
          <w:sz w:val="16"/>
          <w:szCs w:val="16"/>
        </w:rPr>
        <w:t xml:space="preserve">           </w:t>
      </w:r>
      <w:r>
        <w:rPr>
          <w:b/>
          <w:noProof/>
          <w:sz w:val="16"/>
          <w:szCs w:val="16"/>
        </w:rPr>
        <w:t xml:space="preserve">  </w:t>
      </w:r>
      <w:r w:rsidR="003F2F98" w:rsidRPr="00895E54">
        <w:rPr>
          <w:color w:val="FF0000"/>
          <w:sz w:val="20"/>
        </w:rPr>
        <w:t xml:space="preserve">Для </w:t>
      </w:r>
      <w:r w:rsidR="00461EF4" w:rsidRPr="00895E54">
        <w:rPr>
          <w:color w:val="FF0000"/>
          <w:sz w:val="20"/>
        </w:rPr>
        <w:t xml:space="preserve">кадровика, руководителя, бухгалтера </w:t>
      </w:r>
      <w:r w:rsidR="005D2F57" w:rsidRPr="00895E54">
        <w:rPr>
          <w:rStyle w:val="a5"/>
          <w:bCs/>
          <w:color w:val="FF0000"/>
          <w:sz w:val="20"/>
        </w:rPr>
        <w:t xml:space="preserve"> и всех заинтересованных лиц.</w:t>
      </w:r>
    </w:p>
    <w:p w:rsidR="003F2F98" w:rsidRPr="00895E54" w:rsidRDefault="00895E54" w:rsidP="005D2F57">
      <w:pPr>
        <w:pStyle w:val="a3"/>
        <w:tabs>
          <w:tab w:val="left" w:pos="0"/>
          <w:tab w:val="left" w:pos="142"/>
        </w:tabs>
        <w:spacing w:before="40"/>
        <w:rPr>
          <w:rStyle w:val="a5"/>
          <w:b/>
          <w:bCs/>
          <w:sz w:val="24"/>
          <w:szCs w:val="24"/>
          <w:u w:val="double"/>
        </w:rPr>
      </w:pPr>
      <w:r w:rsidRPr="00895E54">
        <w:rPr>
          <w:noProof/>
          <w:sz w:val="16"/>
          <w:szCs w:val="16"/>
        </w:rPr>
        <w:drawing>
          <wp:anchor distT="0" distB="0" distL="114300" distR="114300" simplePos="0" relativeHeight="251678720" behindDoc="1" locked="0" layoutInCell="1" allowOverlap="1" wp14:anchorId="2F589B0F" wp14:editId="754163A4">
            <wp:simplePos x="0" y="0"/>
            <wp:positionH relativeFrom="margin">
              <wp:posOffset>-219075</wp:posOffset>
            </wp:positionH>
            <wp:positionV relativeFrom="paragraph">
              <wp:posOffset>201295</wp:posOffset>
            </wp:positionV>
            <wp:extent cx="734430" cy="400050"/>
            <wp:effectExtent l="0" t="0" r="8890" b="0"/>
            <wp:wrapNone/>
            <wp:docPr id="32" name="Рисунок 32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3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F98" w:rsidRPr="00895E54">
        <w:rPr>
          <w:rStyle w:val="a5"/>
          <w:b/>
          <w:bCs/>
          <w:sz w:val="24"/>
          <w:szCs w:val="24"/>
          <w:u w:val="double"/>
        </w:rPr>
        <w:t>АНО ДПО «Сибирский Центр образования и повышения квалификации «ПРОСВЕЩЕНИЕ»</w:t>
      </w:r>
    </w:p>
    <w:p w:rsidR="00895E54" w:rsidRPr="00895E54" w:rsidRDefault="00895E54" w:rsidP="00895E54">
      <w:pPr>
        <w:pStyle w:val="a3"/>
        <w:tabs>
          <w:tab w:val="left" w:pos="0"/>
          <w:tab w:val="left" w:pos="142"/>
        </w:tabs>
        <w:rPr>
          <w:rStyle w:val="a5"/>
          <w:bCs/>
          <w:sz w:val="16"/>
          <w:szCs w:val="16"/>
        </w:rPr>
      </w:pPr>
      <w:r w:rsidRPr="00895E54">
        <w:rPr>
          <w:rStyle w:val="a5"/>
          <w:bCs/>
          <w:sz w:val="16"/>
          <w:szCs w:val="16"/>
        </w:rPr>
        <w:t>проводит</w:t>
      </w:r>
    </w:p>
    <w:p w:rsidR="003F2F98" w:rsidRPr="00895E54" w:rsidRDefault="003F2F98" w:rsidP="0093475B">
      <w:pPr>
        <w:pStyle w:val="p1"/>
        <w:spacing w:before="0" w:beforeAutospacing="0" w:after="0" w:afterAutospacing="0"/>
        <w:jc w:val="center"/>
        <w:rPr>
          <w:rStyle w:val="s1"/>
          <w:b/>
        </w:rPr>
      </w:pPr>
      <w:r w:rsidRPr="005915F2">
        <w:rPr>
          <w:rStyle w:val="s1"/>
          <w:rFonts w:ascii="Times New Roman Полужирный" w:hAnsi="Times New Roman Полужирный"/>
          <w:b/>
          <w:caps/>
        </w:rPr>
        <w:t>СЕМИНАР-</w:t>
      </w:r>
      <w:r w:rsidR="00461EF4" w:rsidRPr="005915F2">
        <w:rPr>
          <w:rStyle w:val="s1"/>
          <w:rFonts w:ascii="Times New Roman Полужирный" w:hAnsi="Times New Roman Полужирный"/>
          <w:b/>
          <w:caps/>
        </w:rPr>
        <w:t>ПРАКТИКУМ</w:t>
      </w:r>
      <w:r w:rsidR="00895E54" w:rsidRPr="00895E54">
        <w:rPr>
          <w:rStyle w:val="s1"/>
          <w:b/>
        </w:rPr>
        <w:t xml:space="preserve"> </w:t>
      </w:r>
      <w:r w:rsidR="00895E54" w:rsidRPr="005915F2">
        <w:rPr>
          <w:rStyle w:val="s1"/>
          <w:rFonts w:ascii="Times New Roman Полужирный" w:hAnsi="Times New Roman Полужирный"/>
          <w:b/>
          <w:caps/>
        </w:rPr>
        <w:t xml:space="preserve">в г. </w:t>
      </w:r>
      <w:r w:rsidR="005915F2" w:rsidRPr="005915F2">
        <w:rPr>
          <w:rStyle w:val="s1"/>
          <w:rFonts w:ascii="Times New Roman Полужирный" w:hAnsi="Times New Roman Полужирный"/>
          <w:b/>
          <w:caps/>
        </w:rPr>
        <w:t>Томске</w:t>
      </w:r>
    </w:p>
    <w:p w:rsidR="00895E54" w:rsidRPr="00895E54" w:rsidRDefault="00895E54" w:rsidP="00895E54">
      <w:pPr>
        <w:pStyle w:val="af"/>
        <w:tabs>
          <w:tab w:val="left" w:pos="0"/>
          <w:tab w:val="left" w:pos="142"/>
        </w:tabs>
        <w:rPr>
          <w:spacing w:val="-4"/>
          <w:sz w:val="18"/>
          <w:szCs w:val="18"/>
        </w:rPr>
      </w:pPr>
      <w:r w:rsidRPr="00895E54">
        <w:rPr>
          <w:spacing w:val="-4"/>
          <w:sz w:val="18"/>
          <w:szCs w:val="18"/>
        </w:rPr>
        <w:t xml:space="preserve">В Конференц-зале </w:t>
      </w:r>
      <w:r w:rsidR="005915F2">
        <w:rPr>
          <w:spacing w:val="-4"/>
          <w:sz w:val="18"/>
          <w:szCs w:val="18"/>
        </w:rPr>
        <w:t>Дома профсоюзов (г. Томск, ул. Ленина, 55, 5 этаж, конференц-зал)</w:t>
      </w:r>
      <w:r w:rsidRPr="00895E54">
        <w:rPr>
          <w:spacing w:val="-4"/>
          <w:sz w:val="18"/>
          <w:szCs w:val="18"/>
        </w:rPr>
        <w:t xml:space="preserve"> </w:t>
      </w:r>
    </w:p>
    <w:p w:rsidR="003F2F98" w:rsidRPr="00895E54" w:rsidRDefault="005915F2" w:rsidP="00895E54">
      <w:pPr>
        <w:tabs>
          <w:tab w:val="left" w:pos="0"/>
          <w:tab w:val="left" w:pos="142"/>
        </w:tabs>
        <w:spacing w:line="204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16 Декабря</w:t>
      </w:r>
      <w:r w:rsidR="00461EF4" w:rsidRPr="00895E54">
        <w:rPr>
          <w:b/>
          <w:bCs/>
          <w:sz w:val="28"/>
          <w:szCs w:val="28"/>
          <w:u w:val="single"/>
        </w:rPr>
        <w:t xml:space="preserve"> 2019г</w:t>
      </w:r>
      <w:r w:rsidR="00895E54" w:rsidRPr="00895E54">
        <w:rPr>
          <w:b/>
          <w:bCs/>
          <w:sz w:val="28"/>
          <w:szCs w:val="28"/>
          <w:u w:val="single"/>
        </w:rPr>
        <w:t xml:space="preserve"> </w:t>
      </w:r>
      <w:r w:rsidR="00895E54" w:rsidRPr="00895E54">
        <w:rPr>
          <w:b/>
          <w:bCs/>
          <w:sz w:val="20"/>
          <w:szCs w:val="20"/>
        </w:rPr>
        <w:t>с 10-00 – 15</w:t>
      </w:r>
      <w:r w:rsidR="003F2F98" w:rsidRPr="00895E54">
        <w:rPr>
          <w:b/>
          <w:bCs/>
          <w:sz w:val="20"/>
          <w:szCs w:val="20"/>
        </w:rPr>
        <w:t>-00</w:t>
      </w:r>
    </w:p>
    <w:p w:rsidR="003F2F98" w:rsidRPr="00895E54" w:rsidRDefault="003F2F98" w:rsidP="00EF5E94">
      <w:pPr>
        <w:tabs>
          <w:tab w:val="left" w:pos="0"/>
          <w:tab w:val="left" w:pos="142"/>
        </w:tabs>
        <w:spacing w:before="40"/>
        <w:jc w:val="center"/>
        <w:rPr>
          <w:b/>
          <w:sz w:val="14"/>
          <w:szCs w:val="14"/>
        </w:rPr>
      </w:pPr>
      <w:r w:rsidRPr="00895E54">
        <w:rPr>
          <w:b/>
          <w:sz w:val="14"/>
          <w:szCs w:val="14"/>
        </w:rPr>
        <w:t>в программе:</w:t>
      </w:r>
    </w:p>
    <w:p w:rsidR="00895E54" w:rsidRPr="00895E54" w:rsidRDefault="00895E54" w:rsidP="00895E54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  <w:u w:val="single"/>
        </w:rPr>
      </w:pPr>
      <w:r w:rsidRPr="00895E54">
        <w:rPr>
          <w:rFonts w:ascii="Times New Roman" w:hAnsi="Times New Roman" w:cs="Times New Roman"/>
          <w:b/>
          <w:caps/>
          <w:color w:val="FF0000"/>
          <w:sz w:val="24"/>
          <w:szCs w:val="24"/>
        </w:rPr>
        <w:t xml:space="preserve"> </w:t>
      </w:r>
      <w:r w:rsidRPr="00895E54">
        <w:rPr>
          <w:rFonts w:ascii="Times New Roman" w:hAnsi="Times New Roman" w:cs="Times New Roman"/>
          <w:b/>
          <w:caps/>
          <w:color w:val="FF0000"/>
          <w:sz w:val="28"/>
          <w:szCs w:val="28"/>
        </w:rPr>
        <w:t>«</w:t>
      </w:r>
      <w:r w:rsidRPr="00895E54">
        <w:rPr>
          <w:rFonts w:ascii="Times New Roman" w:hAnsi="Times New Roman" w:cs="Times New Roman"/>
          <w:b/>
          <w:caps/>
          <w:color w:val="FF0000"/>
          <w:sz w:val="28"/>
          <w:szCs w:val="28"/>
          <w:u w:val="single"/>
        </w:rPr>
        <w:t>Электронные трудовые книжки - 2020.</w:t>
      </w:r>
    </w:p>
    <w:p w:rsidR="00895E54" w:rsidRPr="00895E54" w:rsidRDefault="00895E54" w:rsidP="00895E54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  <w:r w:rsidRPr="00895E54">
        <w:rPr>
          <w:rFonts w:ascii="Times New Roman" w:hAnsi="Times New Roman" w:cs="Times New Roman"/>
          <w:b/>
          <w:caps/>
          <w:color w:val="FF0000"/>
          <w:sz w:val="28"/>
          <w:szCs w:val="28"/>
        </w:rPr>
        <w:t xml:space="preserve"> </w:t>
      </w:r>
      <w:r w:rsidRPr="00895E54">
        <w:rPr>
          <w:rFonts w:ascii="Times New Roman" w:hAnsi="Times New Roman" w:cs="Times New Roman"/>
          <w:b/>
          <w:caps/>
          <w:color w:val="FF0000"/>
          <w:sz w:val="24"/>
          <w:szCs w:val="24"/>
        </w:rPr>
        <w:t>Обязанности работодателя в переходный период»</w:t>
      </w:r>
    </w:p>
    <w:p w:rsidR="00895E54" w:rsidRPr="00895E54" w:rsidRDefault="00895E54" w:rsidP="00895E54">
      <w:pPr>
        <w:numPr>
          <w:ilvl w:val="0"/>
          <w:numId w:val="22"/>
        </w:numPr>
        <w:tabs>
          <w:tab w:val="left" w:pos="284"/>
        </w:tabs>
        <w:spacing w:before="40" w:line="216" w:lineRule="auto"/>
        <w:ind w:left="0" w:firstLine="0"/>
        <w:jc w:val="both"/>
        <w:rPr>
          <w:color w:val="000000"/>
          <w:sz w:val="20"/>
          <w:szCs w:val="20"/>
        </w:rPr>
      </w:pPr>
      <w:r w:rsidRPr="00895E54">
        <w:rPr>
          <w:b/>
          <w:bCs/>
          <w:color w:val="000000"/>
        </w:rPr>
        <w:t>Переход на Электронный СНИЛС с 01.04.2019 – первоначальный этап по вводу электронных трудовых книжек.</w:t>
      </w:r>
      <w:r w:rsidRPr="00895E54">
        <w:rPr>
          <w:b/>
          <w:bCs/>
          <w:color w:val="000000"/>
          <w:sz w:val="20"/>
          <w:szCs w:val="20"/>
        </w:rPr>
        <w:t> </w:t>
      </w:r>
      <w:r w:rsidRPr="00895E54">
        <w:rPr>
          <w:color w:val="000000"/>
          <w:sz w:val="20"/>
          <w:szCs w:val="20"/>
        </w:rPr>
        <w:t>Получение номера СНИЛС по новым правилам: постановка на учет, документ подтверждающий присвоение СНИЛС (эл. документ с цифровой подписью).</w:t>
      </w:r>
    </w:p>
    <w:p w:rsidR="00895E54" w:rsidRPr="00895E54" w:rsidRDefault="00895E54" w:rsidP="00895E54">
      <w:pPr>
        <w:spacing w:line="216" w:lineRule="auto"/>
        <w:jc w:val="both"/>
        <w:rPr>
          <w:color w:val="000000"/>
          <w:sz w:val="20"/>
          <w:szCs w:val="20"/>
        </w:rPr>
      </w:pPr>
      <w:r w:rsidRPr="00895E54">
        <w:rPr>
          <w:color w:val="000000"/>
          <w:sz w:val="20"/>
          <w:szCs w:val="20"/>
        </w:rPr>
        <w:t>- Этапы перехода на электронные трудовые книжки. Пошаговый алгоритм перехода на электронные книжки (уведомление, отчетность, выдача трудовой книжки на руки).</w:t>
      </w:r>
    </w:p>
    <w:p w:rsidR="00895E54" w:rsidRPr="00895E54" w:rsidRDefault="00895E54" w:rsidP="00895E54">
      <w:pPr>
        <w:spacing w:line="216" w:lineRule="auto"/>
        <w:jc w:val="both"/>
        <w:rPr>
          <w:color w:val="000000"/>
          <w:sz w:val="20"/>
          <w:szCs w:val="20"/>
        </w:rPr>
      </w:pPr>
      <w:r w:rsidRPr="00895E54">
        <w:rPr>
          <w:color w:val="000000"/>
          <w:sz w:val="20"/>
          <w:szCs w:val="20"/>
        </w:rPr>
        <w:t>- Законопроекты о переходе на Электронные трудовые книжки, которые будут приняты до 1 января 2020 г.</w:t>
      </w:r>
      <w:r w:rsidRPr="00895E54">
        <w:rPr>
          <w:sz w:val="20"/>
          <w:szCs w:val="20"/>
          <w:shd w:val="clear" w:color="auto" w:fill="FFFFFF"/>
        </w:rPr>
        <w:t xml:space="preserve"> Изменения в федеральный закон № 27-ФЗ от 1 апреля 1996 года «Об индивидуальном (персонифицированном) учете в системе обязательного пенсионного страхования» - обязанность работодателей с 1 января 2020 года представлять в информационную систему Пенсионного фонда России сведения о трудовой деятельности работников. Изменения в Кодекс об административных правонарушениях - административная ответственность для работодателя за нарушение сроков представления сведений либо представление неполных или недостоверных сведений.</w:t>
      </w:r>
    </w:p>
    <w:p w:rsidR="00895E54" w:rsidRPr="00895E54" w:rsidRDefault="00895E54" w:rsidP="00895E54">
      <w:pPr>
        <w:spacing w:line="216" w:lineRule="auto"/>
        <w:jc w:val="both"/>
        <w:rPr>
          <w:color w:val="000000"/>
          <w:sz w:val="20"/>
          <w:szCs w:val="20"/>
        </w:rPr>
      </w:pPr>
      <w:r w:rsidRPr="00895E54">
        <w:rPr>
          <w:color w:val="000000"/>
          <w:sz w:val="20"/>
          <w:szCs w:val="20"/>
        </w:rPr>
        <w:t>- Сведения о трудовой деятельности работника: порядок и сроки представления в Пенсионный фонд РФ и выдачи работнику на руки. Какой орган будет вести электронные книжки. Подтверждение трудового стажа работников, после внедрения – способы. Взаимодействие с УПФ – в каких случаях отчетность не примут. Заверение копий трудовых книжек до 01.01.2027, особенности оформления архивных справок, подтверждающих стаж работника.</w:t>
      </w:r>
    </w:p>
    <w:p w:rsidR="00895E54" w:rsidRPr="00895E54" w:rsidRDefault="00895E54" w:rsidP="00895E54">
      <w:pPr>
        <w:pStyle w:val="a7"/>
        <w:shd w:val="clear" w:color="auto" w:fill="FFFFFF"/>
        <w:spacing w:before="0" w:beforeAutospacing="0" w:after="0" w:afterAutospacing="0" w:line="216" w:lineRule="auto"/>
        <w:jc w:val="both"/>
        <w:rPr>
          <w:sz w:val="20"/>
          <w:szCs w:val="20"/>
        </w:rPr>
      </w:pPr>
      <w:r w:rsidRPr="00895E54">
        <w:rPr>
          <w:b/>
          <w:sz w:val="20"/>
          <w:szCs w:val="20"/>
        </w:rPr>
        <w:t>- Форма СЗИ-ТД</w:t>
      </w:r>
      <w:r w:rsidRPr="00895E54">
        <w:rPr>
          <w:sz w:val="20"/>
          <w:szCs w:val="20"/>
        </w:rPr>
        <w:t> для предоставления сведении о трудовой деятельности работника</w:t>
      </w:r>
    </w:p>
    <w:p w:rsidR="00895E54" w:rsidRPr="00895E54" w:rsidRDefault="00895E54" w:rsidP="00895E54">
      <w:pPr>
        <w:pStyle w:val="a7"/>
        <w:shd w:val="clear" w:color="auto" w:fill="FFFFFF"/>
        <w:spacing w:before="0" w:beforeAutospacing="0" w:after="0" w:afterAutospacing="0" w:line="216" w:lineRule="auto"/>
        <w:jc w:val="both"/>
        <w:rPr>
          <w:sz w:val="20"/>
          <w:szCs w:val="20"/>
        </w:rPr>
      </w:pPr>
      <w:r w:rsidRPr="00895E54">
        <w:rPr>
          <w:b/>
          <w:sz w:val="20"/>
          <w:szCs w:val="20"/>
        </w:rPr>
        <w:t>- Форма СЗВ-ТД</w:t>
      </w:r>
      <w:r w:rsidRPr="00895E54">
        <w:rPr>
          <w:sz w:val="20"/>
          <w:szCs w:val="20"/>
        </w:rPr>
        <w:t> для предоставления сведений о трудовой деятельности работников</w:t>
      </w:r>
    </w:p>
    <w:p w:rsidR="00895E54" w:rsidRPr="00895E54" w:rsidRDefault="00895E54" w:rsidP="00895E54">
      <w:pPr>
        <w:pStyle w:val="a7"/>
        <w:shd w:val="clear" w:color="auto" w:fill="FFFFFF"/>
        <w:spacing w:before="0" w:beforeAutospacing="0" w:after="0" w:afterAutospacing="0" w:line="216" w:lineRule="auto"/>
        <w:jc w:val="both"/>
        <w:rPr>
          <w:sz w:val="20"/>
          <w:szCs w:val="20"/>
        </w:rPr>
      </w:pPr>
      <w:r w:rsidRPr="00895E54">
        <w:rPr>
          <w:sz w:val="20"/>
          <w:szCs w:val="20"/>
        </w:rPr>
        <w:t>- Порядок заполнения формы СЗИ-ТД</w:t>
      </w:r>
    </w:p>
    <w:p w:rsidR="00895E54" w:rsidRPr="00895E54" w:rsidRDefault="00895E54" w:rsidP="00895E54">
      <w:pPr>
        <w:pStyle w:val="a7"/>
        <w:shd w:val="clear" w:color="auto" w:fill="FFFFFF"/>
        <w:spacing w:before="0" w:beforeAutospacing="0" w:after="0" w:afterAutospacing="0" w:line="216" w:lineRule="auto"/>
        <w:jc w:val="both"/>
        <w:rPr>
          <w:sz w:val="20"/>
          <w:szCs w:val="20"/>
        </w:rPr>
      </w:pPr>
      <w:r w:rsidRPr="00895E54">
        <w:rPr>
          <w:sz w:val="20"/>
          <w:szCs w:val="20"/>
        </w:rPr>
        <w:t>- Порядок заполнения формы СЗВ-ТД</w:t>
      </w:r>
    </w:p>
    <w:p w:rsidR="00895E54" w:rsidRPr="00895E54" w:rsidRDefault="00895E54" w:rsidP="00895E54">
      <w:pPr>
        <w:spacing w:line="216" w:lineRule="auto"/>
        <w:jc w:val="both"/>
        <w:rPr>
          <w:color w:val="000000"/>
          <w:sz w:val="20"/>
          <w:szCs w:val="20"/>
        </w:rPr>
      </w:pPr>
      <w:r w:rsidRPr="00895E54">
        <w:rPr>
          <w:color w:val="000000"/>
          <w:sz w:val="20"/>
          <w:szCs w:val="20"/>
        </w:rPr>
        <w:t xml:space="preserve">- Организационные моменты отчетности и предоставления сведений работникам: кто оформляет СЗИ-ТД и СЗВ-ТД? Разграничение полномочий кадровика и бухгалтера. </w:t>
      </w:r>
    </w:p>
    <w:p w:rsidR="00895E54" w:rsidRPr="00895E54" w:rsidRDefault="00895E54" w:rsidP="00895E54">
      <w:pPr>
        <w:spacing w:line="216" w:lineRule="auto"/>
        <w:jc w:val="both"/>
        <w:rPr>
          <w:color w:val="000000"/>
          <w:sz w:val="20"/>
          <w:szCs w:val="20"/>
        </w:rPr>
      </w:pPr>
      <w:r w:rsidRPr="00895E54">
        <w:rPr>
          <w:color w:val="000000"/>
          <w:sz w:val="20"/>
          <w:szCs w:val="20"/>
        </w:rPr>
        <w:t>- Позитивные тенденции и преимущества для работодателей от внедрения электронных трудовых книжек. Как и когда производить внедрение электронных трудовых книжек у работодателя, информационная работа с сотрудниками.</w:t>
      </w:r>
    </w:p>
    <w:p w:rsidR="00895E54" w:rsidRPr="00895E54" w:rsidRDefault="00895E54" w:rsidP="00895E54">
      <w:pPr>
        <w:spacing w:line="216" w:lineRule="auto"/>
        <w:jc w:val="both"/>
        <w:rPr>
          <w:color w:val="000000"/>
          <w:sz w:val="20"/>
          <w:szCs w:val="20"/>
        </w:rPr>
      </w:pPr>
      <w:r w:rsidRPr="00895E54">
        <w:rPr>
          <w:color w:val="000000"/>
          <w:sz w:val="20"/>
          <w:szCs w:val="20"/>
        </w:rPr>
        <w:t>- Переходный период: возможные негативные последствия.</w:t>
      </w:r>
    </w:p>
    <w:p w:rsidR="00895E54" w:rsidRPr="00895E54" w:rsidRDefault="00895E54" w:rsidP="00895E54">
      <w:pPr>
        <w:spacing w:line="216" w:lineRule="auto"/>
        <w:jc w:val="both"/>
        <w:rPr>
          <w:color w:val="000000"/>
          <w:sz w:val="20"/>
          <w:szCs w:val="20"/>
        </w:rPr>
      </w:pPr>
      <w:r w:rsidRPr="00895E54">
        <w:rPr>
          <w:color w:val="000000"/>
          <w:sz w:val="20"/>
          <w:szCs w:val="20"/>
        </w:rPr>
        <w:t>- Отмена Инструкции по ведению трудовой книжки – сроки, проблемы.</w:t>
      </w:r>
    </w:p>
    <w:p w:rsidR="00895E54" w:rsidRPr="00895E54" w:rsidRDefault="00895E54" w:rsidP="00895E54">
      <w:pPr>
        <w:spacing w:line="216" w:lineRule="auto"/>
        <w:jc w:val="both"/>
        <w:rPr>
          <w:color w:val="000000"/>
          <w:sz w:val="20"/>
          <w:szCs w:val="20"/>
        </w:rPr>
      </w:pPr>
      <w:r w:rsidRPr="00895E54">
        <w:rPr>
          <w:color w:val="000000"/>
          <w:sz w:val="20"/>
          <w:szCs w:val="20"/>
        </w:rPr>
        <w:t>- Интегрирование электронной трудовой книжки с государственными информационными системами. Электронные трудовые книжки и будущие пенсии: плюсы и минусы оптимизации процессов по назначения пенсии гражданину.</w:t>
      </w:r>
    </w:p>
    <w:p w:rsidR="00895E54" w:rsidRPr="00895E54" w:rsidRDefault="00895E54" w:rsidP="00895E54">
      <w:pPr>
        <w:spacing w:line="216" w:lineRule="auto"/>
        <w:jc w:val="both"/>
        <w:rPr>
          <w:color w:val="000000"/>
          <w:sz w:val="20"/>
          <w:szCs w:val="20"/>
        </w:rPr>
      </w:pPr>
      <w:r w:rsidRPr="00895E54">
        <w:rPr>
          <w:color w:val="000000"/>
          <w:sz w:val="20"/>
          <w:szCs w:val="20"/>
        </w:rPr>
        <w:t>- Кто может вести электронные трудовые книжки у работодателя, использование программ по оптимизации ведения процессов заполнения и уведомления (автозаполнение).</w:t>
      </w:r>
    </w:p>
    <w:p w:rsidR="00895E54" w:rsidRPr="00895E54" w:rsidRDefault="00895E54" w:rsidP="00895E54">
      <w:pPr>
        <w:spacing w:line="216" w:lineRule="auto"/>
        <w:jc w:val="both"/>
        <w:rPr>
          <w:color w:val="000000"/>
          <w:sz w:val="20"/>
          <w:szCs w:val="20"/>
        </w:rPr>
      </w:pPr>
      <w:r w:rsidRPr="00895E54">
        <w:rPr>
          <w:color w:val="000000"/>
          <w:sz w:val="20"/>
          <w:szCs w:val="20"/>
        </w:rPr>
        <w:t>- Административная ответственность за нарушения порядка ведения электронных трудовых книжек.</w:t>
      </w:r>
    </w:p>
    <w:p w:rsidR="00895E54" w:rsidRPr="00895E54" w:rsidRDefault="00895E54" w:rsidP="00895E54">
      <w:pPr>
        <w:pStyle w:val="ac"/>
        <w:numPr>
          <w:ilvl w:val="0"/>
          <w:numId w:val="22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5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Электронный кадровый документооборот работодателя</w:t>
      </w:r>
      <w:r w:rsidRPr="00895E54">
        <w:rPr>
          <w:rFonts w:ascii="Times New Roman" w:eastAsia="Times New Roman" w:hAnsi="Times New Roman" w:cs="Times New Roman"/>
          <w:color w:val="000000"/>
          <w:sz w:val="20"/>
          <w:szCs w:val="20"/>
        </w:rPr>
        <w:t> – следующий этап «цифровизация» трудовых отношений:</w:t>
      </w:r>
    </w:p>
    <w:p w:rsidR="00895E54" w:rsidRPr="00895E54" w:rsidRDefault="00895E54" w:rsidP="00895E54">
      <w:pPr>
        <w:spacing w:line="21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895E54">
        <w:rPr>
          <w:color w:val="000000"/>
          <w:sz w:val="20"/>
          <w:szCs w:val="20"/>
        </w:rPr>
        <w:t>Законопроекты по внедрению электронного кадрового документооборота: электронный документ, цифровая подпись, хранение и передача информации, внесение изменений по использованию электронного документооборота в обширный список законов.</w:t>
      </w:r>
    </w:p>
    <w:p w:rsidR="00895E54" w:rsidRPr="00895E54" w:rsidRDefault="00895E54" w:rsidP="00895E54">
      <w:pPr>
        <w:spacing w:line="21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895E54">
        <w:rPr>
          <w:color w:val="000000"/>
          <w:sz w:val="20"/>
          <w:szCs w:val="20"/>
        </w:rPr>
        <w:t>Итоги эксперимента, проведенного в 2018 году (Приказ Минтруда России № 194 от 26 марта 2018). Планирование следующего эксперимента продолжительностью 3 года.</w:t>
      </w:r>
    </w:p>
    <w:p w:rsidR="00895E54" w:rsidRPr="00895E54" w:rsidRDefault="00895E54" w:rsidP="00895E54">
      <w:pPr>
        <w:spacing w:line="21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895E54">
        <w:rPr>
          <w:color w:val="000000"/>
          <w:sz w:val="20"/>
          <w:szCs w:val="20"/>
        </w:rPr>
        <w:t>Необходимые экономические и временные ресурсы на внедрение электронного документооборота, предполагаемое время начала «массового» электронного документооборота. Плюсы и минусы нововведений, что необходимо знать и как подготовиться к этому.</w:t>
      </w:r>
    </w:p>
    <w:p w:rsidR="00895E54" w:rsidRPr="00895E54" w:rsidRDefault="00895E54" w:rsidP="00895E54">
      <w:pPr>
        <w:pStyle w:val="ac"/>
        <w:numPr>
          <w:ilvl w:val="0"/>
          <w:numId w:val="22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Кадровый аудит, своими силами – приводим в соответствие с «электронными» требованиями документы:</w:t>
      </w:r>
    </w:p>
    <w:p w:rsidR="00895E54" w:rsidRPr="00895E54" w:rsidRDefault="00895E54" w:rsidP="00895E54">
      <w:pPr>
        <w:spacing w:line="21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895E54">
        <w:rPr>
          <w:color w:val="000000"/>
          <w:sz w:val="20"/>
          <w:szCs w:val="20"/>
        </w:rPr>
        <w:t>Построение системы проведения учета и контроля соблюдения в компании трудового законодательства (задачи, цели, этапы, сроки).</w:t>
      </w:r>
    </w:p>
    <w:p w:rsidR="00895E54" w:rsidRPr="00895E54" w:rsidRDefault="00895E54" w:rsidP="00895E54">
      <w:pPr>
        <w:spacing w:line="21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895E54">
        <w:rPr>
          <w:color w:val="000000"/>
          <w:sz w:val="20"/>
          <w:szCs w:val="20"/>
        </w:rPr>
        <w:t>Аудит трудовых книжек на бумажном носителе, возможное исправление ошибок и записей не соответствующих законодательству.</w:t>
      </w:r>
    </w:p>
    <w:p w:rsidR="00895E54" w:rsidRDefault="00895E54" w:rsidP="00895E54">
      <w:pPr>
        <w:pStyle w:val="p3"/>
        <w:tabs>
          <w:tab w:val="left" w:pos="284"/>
        </w:tabs>
        <w:spacing w:before="0" w:beforeAutospacing="0" w:after="0" w:afterAutospacing="0" w:line="21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895E54">
        <w:rPr>
          <w:color w:val="000000"/>
          <w:sz w:val="20"/>
          <w:szCs w:val="20"/>
        </w:rPr>
        <w:t>Обобщаем результаты, вносим изменения и поправки в ЛНА, выбираем самое благоприятное время для внесения изменений</w:t>
      </w:r>
    </w:p>
    <w:p w:rsidR="003F2F98" w:rsidRPr="00895E54" w:rsidRDefault="003F2F98" w:rsidP="00895E54">
      <w:pPr>
        <w:pStyle w:val="p3"/>
        <w:numPr>
          <w:ilvl w:val="0"/>
          <w:numId w:val="22"/>
        </w:numPr>
        <w:tabs>
          <w:tab w:val="left" w:pos="284"/>
        </w:tabs>
        <w:spacing w:before="0" w:beforeAutospacing="0" w:after="0" w:afterAutospacing="0" w:line="216" w:lineRule="auto"/>
        <w:ind w:left="284" w:hanging="284"/>
        <w:jc w:val="both"/>
        <w:rPr>
          <w:sz w:val="20"/>
          <w:szCs w:val="20"/>
        </w:rPr>
      </w:pPr>
      <w:r w:rsidRPr="00895E54">
        <w:rPr>
          <w:b/>
          <w:sz w:val="20"/>
          <w:szCs w:val="20"/>
        </w:rPr>
        <w:t>Ответы на вопросы слушателей</w:t>
      </w:r>
      <w:r w:rsidRPr="00895E54">
        <w:rPr>
          <w:sz w:val="20"/>
          <w:szCs w:val="20"/>
        </w:rPr>
        <w:t xml:space="preserve"> (</w:t>
      </w:r>
      <w:r w:rsidRPr="00895E54">
        <w:rPr>
          <w:rStyle w:val="s3"/>
          <w:b/>
          <w:sz w:val="20"/>
          <w:szCs w:val="20"/>
          <w:u w:val="single"/>
        </w:rPr>
        <w:t xml:space="preserve">вопросы возможно присылать заранее на </w:t>
      </w:r>
      <w:r w:rsidRPr="00895E54">
        <w:rPr>
          <w:rFonts w:eastAsia="SimSun"/>
          <w:b/>
          <w:color w:val="000000"/>
          <w:sz w:val="20"/>
          <w:szCs w:val="20"/>
          <w:u w:val="single"/>
          <w:lang w:val="en-US" w:eastAsia="zh-CN"/>
        </w:rPr>
        <w:t>sibpros</w:t>
      </w:r>
      <w:r w:rsidRPr="00895E54">
        <w:rPr>
          <w:rFonts w:eastAsia="SimSun"/>
          <w:b/>
          <w:color w:val="000000"/>
          <w:sz w:val="20"/>
          <w:szCs w:val="20"/>
          <w:u w:val="single"/>
          <w:lang w:eastAsia="zh-CN"/>
        </w:rPr>
        <w:t>@</w:t>
      </w:r>
      <w:r w:rsidRPr="00895E54">
        <w:rPr>
          <w:rFonts w:eastAsia="SimSun"/>
          <w:b/>
          <w:color w:val="000000"/>
          <w:sz w:val="20"/>
          <w:szCs w:val="20"/>
          <w:u w:val="single"/>
          <w:lang w:val="en-US" w:eastAsia="zh-CN"/>
        </w:rPr>
        <w:t>yandex</w:t>
      </w:r>
      <w:r w:rsidRPr="00895E54">
        <w:rPr>
          <w:rFonts w:eastAsia="SimSun"/>
          <w:b/>
          <w:color w:val="000000"/>
          <w:sz w:val="20"/>
          <w:szCs w:val="20"/>
          <w:u w:val="single"/>
          <w:lang w:eastAsia="zh-CN"/>
        </w:rPr>
        <w:t xml:space="preserve">. </w:t>
      </w:r>
      <w:r w:rsidRPr="00895E54">
        <w:rPr>
          <w:rFonts w:eastAsia="SimSun"/>
          <w:b/>
          <w:color w:val="000000"/>
          <w:sz w:val="20"/>
          <w:szCs w:val="20"/>
          <w:u w:val="single"/>
          <w:lang w:val="en-US" w:eastAsia="zh-CN"/>
        </w:rPr>
        <w:t>ru</w:t>
      </w:r>
      <w:r w:rsidRPr="00895E54">
        <w:rPr>
          <w:sz w:val="20"/>
          <w:szCs w:val="20"/>
        </w:rPr>
        <w:t>).</w:t>
      </w:r>
    </w:p>
    <w:p w:rsidR="003F2F98" w:rsidRPr="00895E54" w:rsidRDefault="005D2F57" w:rsidP="005D2F57">
      <w:pPr>
        <w:spacing w:before="40" w:line="192" w:lineRule="auto"/>
        <w:jc w:val="center"/>
        <w:rPr>
          <w:b/>
          <w:i/>
          <w:spacing w:val="-10"/>
        </w:rPr>
      </w:pPr>
      <w:r w:rsidRPr="00895E54">
        <w:rPr>
          <w:b/>
          <w:color w:val="00B050"/>
        </w:rPr>
        <w:t>Читае</w:t>
      </w:r>
      <w:r w:rsidR="003F2F98" w:rsidRPr="00895E54">
        <w:rPr>
          <w:b/>
          <w:color w:val="00B050"/>
        </w:rPr>
        <w:t>т</w:t>
      </w:r>
      <w:r w:rsidR="003F2F98" w:rsidRPr="00895E54">
        <w:rPr>
          <w:b/>
          <w:color w:val="0070C0"/>
        </w:rPr>
        <w:t xml:space="preserve">: </w:t>
      </w:r>
      <w:r w:rsidRPr="00895E54">
        <w:rPr>
          <w:b/>
          <w:color w:val="0070C0"/>
        </w:rPr>
        <w:t xml:space="preserve"> </w:t>
      </w:r>
      <w:r w:rsidR="003F2F98" w:rsidRPr="00895E54">
        <w:rPr>
          <w:b/>
          <w:bCs/>
          <w:color w:val="FF0000"/>
          <w:u w:val="single"/>
        </w:rPr>
        <w:t>Боярина Марина Владимировна</w:t>
      </w:r>
      <w:r w:rsidR="003F2F98" w:rsidRPr="00895E54">
        <w:rPr>
          <w:rStyle w:val="apple-converted-space"/>
          <w:b/>
          <w:bCs/>
        </w:rPr>
        <w:t> </w:t>
      </w:r>
      <w:r w:rsidR="003F2F98" w:rsidRPr="00895E54">
        <w:rPr>
          <w:b/>
          <w:bCs/>
          <w:sz w:val="17"/>
          <w:szCs w:val="17"/>
        </w:rPr>
        <w:t xml:space="preserve">- </w:t>
      </w:r>
      <w:r w:rsidR="003F2F98" w:rsidRPr="00895E54">
        <w:rPr>
          <w:b/>
          <w:bCs/>
          <w:spacing w:val="-4"/>
          <w:sz w:val="17"/>
          <w:szCs w:val="17"/>
        </w:rPr>
        <w:t>Э</w:t>
      </w:r>
      <w:r w:rsidR="003F2F98" w:rsidRPr="00895E54">
        <w:rPr>
          <w:i/>
          <w:iCs/>
          <w:spacing w:val="-4"/>
          <w:sz w:val="17"/>
          <w:szCs w:val="17"/>
        </w:rPr>
        <w:t>ксперт по вопросам применения трудов</w:t>
      </w:r>
      <w:r w:rsidR="00AA0137" w:rsidRPr="00895E54">
        <w:rPr>
          <w:i/>
          <w:iCs/>
          <w:spacing w:val="-4"/>
          <w:sz w:val="17"/>
          <w:szCs w:val="17"/>
        </w:rPr>
        <w:t>ого законодательства и кадрового делопроизводства</w:t>
      </w:r>
      <w:r w:rsidR="003F2F98" w:rsidRPr="00895E54">
        <w:rPr>
          <w:i/>
          <w:iCs/>
          <w:spacing w:val="-4"/>
          <w:sz w:val="17"/>
          <w:szCs w:val="17"/>
        </w:rPr>
        <w:t>,</w:t>
      </w:r>
      <w:r w:rsidR="003F2F98" w:rsidRPr="00895E54">
        <w:rPr>
          <w:i/>
          <w:iCs/>
          <w:color w:val="000000"/>
          <w:spacing w:val="-4"/>
          <w:sz w:val="17"/>
          <w:szCs w:val="17"/>
        </w:rPr>
        <w:t xml:space="preserve"> аудитор (кадровое делопроизводство), специалист – практик по трудовым спорам (защита интересов работодателей и работников),</w:t>
      </w:r>
      <w:r w:rsidR="003F2F98" w:rsidRPr="00895E54">
        <w:rPr>
          <w:i/>
          <w:iCs/>
          <w:spacing w:val="-4"/>
          <w:sz w:val="17"/>
          <w:szCs w:val="17"/>
        </w:rPr>
        <w:t xml:space="preserve"> консультант по вопросам безопасности, экономики и управления, бизнес-тренер</w:t>
      </w:r>
      <w:r w:rsidR="00AA0137" w:rsidRPr="00895E54">
        <w:rPr>
          <w:i/>
          <w:iCs/>
          <w:spacing w:val="-4"/>
          <w:sz w:val="17"/>
          <w:szCs w:val="17"/>
        </w:rPr>
        <w:t>, автор множества книг по трудовым отношениям.</w:t>
      </w:r>
    </w:p>
    <w:p w:rsidR="003F2F98" w:rsidRPr="00895E54" w:rsidRDefault="003F2F98" w:rsidP="0093475B">
      <w:pPr>
        <w:spacing w:line="192" w:lineRule="auto"/>
        <w:jc w:val="center"/>
        <w:rPr>
          <w:b/>
          <w:sz w:val="10"/>
          <w:szCs w:val="10"/>
        </w:rPr>
      </w:pPr>
      <w:r w:rsidRPr="00895E54">
        <w:rPr>
          <w:b/>
          <w:sz w:val="10"/>
          <w:szCs w:val="10"/>
        </w:rPr>
        <w:t>__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:rsidR="003F2F98" w:rsidRPr="00895E54" w:rsidRDefault="003F2F98" w:rsidP="0093475B">
      <w:pPr>
        <w:tabs>
          <w:tab w:val="left" w:pos="0"/>
          <w:tab w:val="left" w:pos="142"/>
        </w:tabs>
        <w:spacing w:line="192" w:lineRule="auto"/>
        <w:jc w:val="center"/>
        <w:rPr>
          <w:i/>
          <w:spacing w:val="20"/>
          <w:sz w:val="15"/>
          <w:szCs w:val="15"/>
        </w:rPr>
      </w:pPr>
      <w:r w:rsidRPr="00895E54">
        <w:rPr>
          <w:i/>
          <w:spacing w:val="20"/>
          <w:sz w:val="15"/>
          <w:szCs w:val="15"/>
        </w:rPr>
        <w:t>Все вопросы семинара рассматриваются на конкретных примерах, с демонстрацией визуальных материалов на экране.</w:t>
      </w:r>
    </w:p>
    <w:p w:rsidR="003F2F98" w:rsidRPr="00895E54" w:rsidRDefault="003F2F98" w:rsidP="0093475B">
      <w:pPr>
        <w:tabs>
          <w:tab w:val="left" w:pos="0"/>
          <w:tab w:val="left" w:pos="142"/>
          <w:tab w:val="left" w:pos="1134"/>
          <w:tab w:val="left" w:pos="1276"/>
        </w:tabs>
        <w:spacing w:before="40" w:line="216" w:lineRule="auto"/>
        <w:jc w:val="center"/>
        <w:rPr>
          <w:rFonts w:eastAsia="SimSun"/>
          <w:b/>
          <w:spacing w:val="-4"/>
          <w:sz w:val="22"/>
          <w:szCs w:val="22"/>
          <w:u w:val="single"/>
          <w:lang w:eastAsia="zh-CN"/>
        </w:rPr>
      </w:pPr>
      <w:r w:rsidRPr="00895E54">
        <w:rPr>
          <w:rFonts w:eastAsia="SimSun"/>
          <w:b/>
          <w:spacing w:val="-4"/>
          <w:u w:val="single"/>
          <w:lang w:eastAsia="zh-CN"/>
        </w:rPr>
        <w:t>Стоимость участия за одного слушателя</w:t>
      </w:r>
      <w:r w:rsidRPr="00895E54">
        <w:rPr>
          <w:rFonts w:eastAsia="SimSun"/>
          <w:b/>
          <w:spacing w:val="-4"/>
          <w:lang w:eastAsia="zh-CN"/>
        </w:rPr>
        <w:t>:</w:t>
      </w:r>
      <w:r w:rsidR="005915F2">
        <w:rPr>
          <w:rFonts w:eastAsia="SimSun"/>
          <w:b/>
          <w:color w:val="FF0000"/>
          <w:spacing w:val="-4"/>
          <w:u w:val="single"/>
          <w:lang w:eastAsia="zh-CN"/>
        </w:rPr>
        <w:t>35</w:t>
      </w:r>
      <w:r w:rsidRPr="00895E54">
        <w:rPr>
          <w:rFonts w:eastAsia="SimSun"/>
          <w:b/>
          <w:color w:val="FF0000"/>
          <w:spacing w:val="-4"/>
          <w:u w:val="single"/>
          <w:lang w:eastAsia="zh-CN"/>
        </w:rPr>
        <w:t>00 руб!!!!!!</w:t>
      </w:r>
      <w:r w:rsidRPr="00895E54">
        <w:rPr>
          <w:rFonts w:eastAsia="SimSun"/>
          <w:b/>
          <w:spacing w:val="-4"/>
          <w:lang w:eastAsia="zh-CN"/>
        </w:rPr>
        <w:t>(</w:t>
      </w:r>
      <w:r w:rsidRPr="00895E54">
        <w:rPr>
          <w:rFonts w:eastAsia="SimSun"/>
          <w:b/>
          <w:spacing w:val="-4"/>
          <w:sz w:val="22"/>
          <w:szCs w:val="22"/>
          <w:lang w:eastAsia="zh-CN"/>
        </w:rPr>
        <w:t>нал и б\нал (гарант. письма))</w:t>
      </w:r>
    </w:p>
    <w:p w:rsidR="003F2F98" w:rsidRPr="005915F2" w:rsidRDefault="003F2F98" w:rsidP="005915F2">
      <w:pPr>
        <w:tabs>
          <w:tab w:val="left" w:pos="0"/>
          <w:tab w:val="left" w:pos="142"/>
          <w:tab w:val="left" w:pos="300"/>
          <w:tab w:val="left" w:pos="1134"/>
          <w:tab w:val="left" w:pos="1276"/>
          <w:tab w:val="left" w:pos="4240"/>
          <w:tab w:val="center" w:pos="5386"/>
        </w:tabs>
        <w:spacing w:line="216" w:lineRule="auto"/>
        <w:jc w:val="center"/>
        <w:rPr>
          <w:rFonts w:eastAsia="SimSun"/>
          <w:b/>
          <w:spacing w:val="-4"/>
          <w:sz w:val="18"/>
          <w:lang w:eastAsia="zh-CN"/>
        </w:rPr>
      </w:pPr>
      <w:r w:rsidRPr="00895E54">
        <w:rPr>
          <w:rFonts w:eastAsia="SimSun"/>
          <w:b/>
          <w:color w:val="FF0000"/>
          <w:spacing w:val="-4"/>
          <w:u w:val="single"/>
          <w:lang w:eastAsia="zh-CN"/>
        </w:rPr>
        <w:t>В стоимость входят</w:t>
      </w:r>
      <w:r w:rsidRPr="00895E54">
        <w:rPr>
          <w:rFonts w:eastAsia="SimSun"/>
          <w:color w:val="FF0000"/>
          <w:spacing w:val="-4"/>
          <w:u w:val="single"/>
          <w:lang w:eastAsia="zh-CN"/>
        </w:rPr>
        <w:t xml:space="preserve">: </w:t>
      </w:r>
      <w:r w:rsidRPr="00895E54">
        <w:rPr>
          <w:rFonts w:eastAsia="SimSun"/>
          <w:b/>
          <w:spacing w:val="-4"/>
          <w:sz w:val="18"/>
          <w:lang w:eastAsia="zh-CN"/>
        </w:rPr>
        <w:t xml:space="preserve">авторский информационный материал в электронном виде, </w:t>
      </w:r>
      <w:r w:rsidRPr="00895E54">
        <w:rPr>
          <w:rFonts w:eastAsia="SimSun"/>
          <w:b/>
          <w:sz w:val="18"/>
          <w:lang w:eastAsia="zh-CN"/>
        </w:rPr>
        <w:t>письменные  принадлежности</w:t>
      </w:r>
      <w:r w:rsidRPr="00895E54">
        <w:rPr>
          <w:rFonts w:eastAsia="SimSun"/>
          <w:b/>
          <w:spacing w:val="-4"/>
          <w:sz w:val="18"/>
          <w:lang w:eastAsia="zh-CN"/>
        </w:rPr>
        <w:t>,</w:t>
      </w:r>
      <w:r w:rsidR="00895E54" w:rsidRPr="00895E54">
        <w:rPr>
          <w:rFonts w:eastAsia="SimSun"/>
          <w:b/>
          <w:spacing w:val="-4"/>
          <w:sz w:val="18"/>
          <w:lang w:eastAsia="zh-CN"/>
        </w:rPr>
        <w:t xml:space="preserve"> кофе-брейк</w:t>
      </w:r>
      <w:r w:rsidR="005915F2">
        <w:rPr>
          <w:rFonts w:eastAsia="SimSun"/>
          <w:b/>
          <w:spacing w:val="-4"/>
          <w:sz w:val="18"/>
          <w:lang w:eastAsia="zh-CN"/>
        </w:rPr>
        <w:t>, обед.</w:t>
      </w:r>
      <w:r w:rsidRPr="00895E54">
        <w:rPr>
          <w:rFonts w:eastAsia="SimSun"/>
          <w:b/>
          <w:spacing w:val="-4"/>
          <w:sz w:val="18"/>
          <w:lang w:eastAsia="zh-CN"/>
        </w:rPr>
        <w:t xml:space="preserve"> </w:t>
      </w:r>
      <w:r w:rsidR="005915F2">
        <w:rPr>
          <w:rFonts w:eastAsia="SimSun"/>
          <w:b/>
          <w:spacing w:val="-4"/>
          <w:sz w:val="18"/>
          <w:lang w:eastAsia="zh-CN"/>
        </w:rPr>
        <w:t xml:space="preserve"> </w:t>
      </w:r>
      <w:r w:rsidRPr="00895E54">
        <w:rPr>
          <w:rFonts w:eastAsia="SimSun"/>
          <w:b/>
          <w:spacing w:val="-4"/>
          <w:sz w:val="18"/>
          <w:szCs w:val="18"/>
          <w:lang w:eastAsia="zh-CN"/>
        </w:rPr>
        <w:t>В продаже будет литература</w:t>
      </w:r>
      <w:r w:rsidRPr="00895E54">
        <w:rPr>
          <w:rFonts w:eastAsia="SimSun"/>
          <w:spacing w:val="-4"/>
          <w:sz w:val="18"/>
          <w:szCs w:val="18"/>
          <w:lang w:eastAsia="zh-CN"/>
        </w:rPr>
        <w:t>.</w:t>
      </w:r>
      <w:r w:rsidR="00B64A1A" w:rsidRPr="00895E54">
        <w:rPr>
          <w:rFonts w:eastAsia="SimSun"/>
          <w:spacing w:val="-4"/>
          <w:sz w:val="18"/>
          <w:szCs w:val="18"/>
          <w:lang w:eastAsia="zh-CN"/>
        </w:rPr>
        <w:t xml:space="preserve"> </w:t>
      </w:r>
      <w:r w:rsidR="00895E54">
        <w:rPr>
          <w:rFonts w:eastAsia="SimSun"/>
          <w:spacing w:val="-4"/>
          <w:sz w:val="18"/>
          <w:szCs w:val="18"/>
          <w:lang w:eastAsia="zh-CN"/>
        </w:rPr>
        <w:t xml:space="preserve"> </w:t>
      </w:r>
      <w:r w:rsidRPr="00895E54">
        <w:rPr>
          <w:rFonts w:eastAsia="SimSun"/>
          <w:b/>
          <w:spacing w:val="-4"/>
          <w:sz w:val="18"/>
          <w:szCs w:val="18"/>
          <w:highlight w:val="yellow"/>
          <w:lang w:eastAsia="zh-CN"/>
        </w:rPr>
        <w:t xml:space="preserve">По окончании выдается именной сертификат, </w:t>
      </w:r>
      <w:r w:rsidRPr="00895E54"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 xml:space="preserve">с последующей выдачей удостоверения о повышении квалификации, </w:t>
      </w:r>
      <w:r w:rsidRPr="00895E54">
        <w:rPr>
          <w:b/>
          <w:sz w:val="18"/>
          <w:szCs w:val="18"/>
          <w:highlight w:val="yellow"/>
          <w:u w:val="single"/>
        </w:rPr>
        <w:t>соответствующего требованиям профстандарта о повышении квалификации</w:t>
      </w:r>
      <w:r w:rsidRPr="00895E54"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>.</w:t>
      </w:r>
    </w:p>
    <w:p w:rsidR="003F2F98" w:rsidRPr="00895E54" w:rsidRDefault="003F2F98" w:rsidP="0093475B">
      <w:pPr>
        <w:widowControl w:val="0"/>
        <w:tabs>
          <w:tab w:val="left" w:pos="0"/>
          <w:tab w:val="left" w:pos="142"/>
        </w:tabs>
        <w:spacing w:before="40" w:line="216" w:lineRule="auto"/>
        <w:jc w:val="center"/>
        <w:rPr>
          <w:rFonts w:eastAsia="SimSun"/>
          <w:b/>
          <w:color w:val="000000"/>
          <w:u w:val="single"/>
          <w:lang w:eastAsia="zh-CN"/>
        </w:rPr>
      </w:pPr>
      <w:r w:rsidRPr="00895E54">
        <w:rPr>
          <w:rFonts w:eastAsia="SimSun"/>
          <w:b/>
          <w:sz w:val="18"/>
          <w:szCs w:val="19"/>
          <w:u w:val="single"/>
          <w:lang w:eastAsia="zh-CN"/>
        </w:rPr>
        <w:t>Реквизиты для оплаты:</w:t>
      </w:r>
      <w:r w:rsidRPr="00895E54">
        <w:rPr>
          <w:rFonts w:eastAsia="SimSun"/>
          <w:sz w:val="17"/>
          <w:szCs w:val="17"/>
          <w:lang w:eastAsia="zh-CN"/>
        </w:rPr>
        <w:t xml:space="preserve">АНО ДПО «СЦОиПК «Просвещение», г. Новосибирск, ул. Кирова, 113, Деловой центр «Северянка», оф.340, ИНН  5405479510,  КПП 540501001, р/с 40703810527000000011 </w:t>
      </w:r>
      <w:r w:rsidRPr="00895E54">
        <w:rPr>
          <w:sz w:val="18"/>
          <w:szCs w:val="18"/>
        </w:rPr>
        <w:t xml:space="preserve">БИК 045004867   К\С 30101810250040000867   </w:t>
      </w:r>
      <w:r w:rsidRPr="00895E54">
        <w:rPr>
          <w:rStyle w:val="a5"/>
          <w:bCs/>
          <w:sz w:val="18"/>
          <w:szCs w:val="18"/>
        </w:rPr>
        <w:t>Ф-л Сибирский ПАО Банк "ФК Открытие"</w:t>
      </w:r>
      <w:r w:rsidRPr="00895E54">
        <w:rPr>
          <w:rFonts w:eastAsia="SimSun"/>
          <w:sz w:val="17"/>
          <w:szCs w:val="17"/>
          <w:u w:val="wavyDouble"/>
          <w:lang w:eastAsia="zh-CN"/>
        </w:rPr>
        <w:t xml:space="preserve">, </w:t>
      </w:r>
      <w:r w:rsidRPr="00895E54">
        <w:rPr>
          <w:rFonts w:eastAsia="SimSun"/>
          <w:b/>
          <w:spacing w:val="-4"/>
          <w:sz w:val="17"/>
          <w:szCs w:val="17"/>
          <w:u w:val="single"/>
          <w:lang w:eastAsia="zh-CN"/>
        </w:rPr>
        <w:t>Назначение платежа</w:t>
      </w:r>
      <w:r w:rsidRPr="00895E54">
        <w:rPr>
          <w:rFonts w:eastAsia="SimSun"/>
          <w:spacing w:val="-4"/>
          <w:sz w:val="17"/>
          <w:szCs w:val="17"/>
          <w:lang w:eastAsia="zh-CN"/>
        </w:rPr>
        <w:t>: Консультац. услуги, без НДС</w:t>
      </w:r>
      <w:r w:rsidRPr="00895E54">
        <w:rPr>
          <w:rFonts w:eastAsia="SimSun"/>
          <w:sz w:val="17"/>
          <w:szCs w:val="17"/>
          <w:lang w:eastAsia="zh-CN"/>
        </w:rPr>
        <w:t>.</w:t>
      </w:r>
    </w:p>
    <w:p w:rsidR="003F2F98" w:rsidRPr="00895E54" w:rsidRDefault="003F2F98" w:rsidP="0093475B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20" w:line="216" w:lineRule="auto"/>
        <w:jc w:val="center"/>
        <w:rPr>
          <w:rFonts w:eastAsia="SimSun"/>
          <w:sz w:val="16"/>
          <w:szCs w:val="16"/>
          <w:lang w:eastAsia="zh-CN"/>
        </w:rPr>
      </w:pPr>
      <w:r w:rsidRPr="00895E54">
        <w:rPr>
          <w:rFonts w:eastAsia="SimSun"/>
          <w:b/>
          <w:smallCaps/>
          <w:u w:val="single"/>
          <w:lang w:eastAsia="zh-CN"/>
        </w:rPr>
        <w:t>предварительная регистрация</w:t>
      </w:r>
      <w:r w:rsidRPr="00895E54">
        <w:rPr>
          <w:rFonts w:eastAsia="SimSun"/>
          <w:b/>
          <w:u w:val="single"/>
          <w:lang w:eastAsia="zh-CN"/>
        </w:rPr>
        <w:t>:</w:t>
      </w:r>
      <w:r w:rsidR="00AA0137" w:rsidRPr="00895E54">
        <w:rPr>
          <w:rFonts w:eastAsia="SimSun"/>
          <w:b/>
          <w:u w:val="single"/>
          <w:lang w:eastAsia="zh-CN"/>
        </w:rPr>
        <w:t xml:space="preserve"> на </w:t>
      </w:r>
      <w:r w:rsidR="00987500" w:rsidRPr="00895E54">
        <w:rPr>
          <w:rFonts w:eastAsia="SimSun"/>
          <w:b/>
          <w:noProof/>
          <w:sz w:val="28"/>
          <w:szCs w:val="28"/>
        </w:rPr>
        <w:drawing>
          <wp:inline distT="0" distB="0" distL="0" distR="0" wp14:anchorId="5AF2BBEA" wp14:editId="2D1FEA08">
            <wp:extent cx="1838325" cy="123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E54">
        <w:rPr>
          <w:rFonts w:eastAsia="SimSun"/>
          <w:color w:val="000000"/>
          <w:sz w:val="16"/>
          <w:szCs w:val="16"/>
          <w:lang w:eastAsia="zh-CN"/>
        </w:rPr>
        <w:t>(указать ФИО, дата обучения, реквизиты</w:t>
      </w:r>
      <w:r w:rsidR="00AA0137" w:rsidRPr="00895E54">
        <w:rPr>
          <w:rFonts w:eastAsia="SimSun"/>
          <w:color w:val="000000"/>
          <w:sz w:val="16"/>
          <w:szCs w:val="16"/>
          <w:lang w:eastAsia="zh-CN"/>
        </w:rPr>
        <w:t>, телефон</w:t>
      </w:r>
      <w:r w:rsidRPr="00895E54">
        <w:rPr>
          <w:rFonts w:eastAsia="SimSun"/>
          <w:color w:val="000000"/>
          <w:sz w:val="16"/>
          <w:szCs w:val="16"/>
          <w:lang w:eastAsia="zh-CN"/>
        </w:rPr>
        <w:t>)</w:t>
      </w:r>
    </w:p>
    <w:p w:rsidR="003F2F98" w:rsidRPr="005915F2" w:rsidRDefault="003F2F98" w:rsidP="005915F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rFonts w:eastAsia="SimSun"/>
          <w:b/>
          <w:sz w:val="20"/>
          <w:szCs w:val="20"/>
          <w:lang w:eastAsia="zh-CN"/>
        </w:rPr>
      </w:pPr>
      <w:r w:rsidRPr="00895E54">
        <w:rPr>
          <w:rFonts w:eastAsia="SimSun"/>
          <w:b/>
          <w:color w:val="FF0000"/>
          <w:u w:val="single"/>
          <w:lang w:eastAsia="zh-CN"/>
        </w:rPr>
        <w:t>8(383)</w:t>
      </w:r>
      <w:r w:rsidRPr="00895E54">
        <w:rPr>
          <w:rFonts w:eastAsia="SimSun"/>
          <w:color w:val="FF0000"/>
          <w:u w:val="single"/>
          <w:lang w:eastAsia="zh-CN"/>
        </w:rPr>
        <w:t>–</w:t>
      </w:r>
      <w:r w:rsidRPr="00895E54">
        <w:rPr>
          <w:rFonts w:eastAsia="SimSun"/>
          <w:b/>
          <w:color w:val="FF0000"/>
          <w:u w:val="single"/>
          <w:lang w:eastAsia="zh-CN"/>
        </w:rPr>
        <w:t>209-26-61, 209-26-68,  89139364490, 89139442664</w:t>
      </w:r>
      <w:bookmarkEnd w:id="0"/>
      <w:bookmarkEnd w:id="1"/>
      <w:r w:rsidRPr="00895E54">
        <w:rPr>
          <w:rFonts w:eastAsia="SimSun"/>
          <w:b/>
          <w:color w:val="FF0000"/>
          <w:sz w:val="20"/>
          <w:szCs w:val="20"/>
          <w:lang w:eastAsia="zh-CN"/>
        </w:rPr>
        <w:t xml:space="preserve">  или  на сайте </w:t>
      </w:r>
      <w:r w:rsidR="00987500" w:rsidRPr="00895E54">
        <w:rPr>
          <w:b/>
          <w:noProof/>
          <w:sz w:val="16"/>
          <w:szCs w:val="16"/>
          <w:u w:val="single"/>
        </w:rPr>
        <w:drawing>
          <wp:inline distT="0" distB="0" distL="0" distR="0">
            <wp:extent cx="1028700" cy="12382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F98" w:rsidRPr="00895E54" w:rsidRDefault="003F2F98" w:rsidP="00DC5812">
      <w:pPr>
        <w:jc w:val="both"/>
        <w:rPr>
          <w:sz w:val="16"/>
          <w:szCs w:val="16"/>
        </w:rPr>
      </w:pPr>
    </w:p>
    <w:p w:rsidR="003F2F98" w:rsidRPr="00895E54" w:rsidRDefault="003F2F98" w:rsidP="00C5101F">
      <w:pPr>
        <w:rPr>
          <w:sz w:val="16"/>
          <w:szCs w:val="16"/>
        </w:rPr>
      </w:pPr>
    </w:p>
    <w:p w:rsidR="003F2F98" w:rsidRPr="00895E54" w:rsidRDefault="003F2F98" w:rsidP="00C5101F">
      <w:pPr>
        <w:rPr>
          <w:sz w:val="16"/>
          <w:szCs w:val="16"/>
        </w:rPr>
      </w:pPr>
    </w:p>
    <w:p w:rsidR="003F2F98" w:rsidRPr="00895E54" w:rsidRDefault="003F2F98" w:rsidP="00C5101F">
      <w:pPr>
        <w:rPr>
          <w:sz w:val="16"/>
          <w:szCs w:val="16"/>
        </w:rPr>
      </w:pPr>
    </w:p>
    <w:p w:rsidR="003F2F98" w:rsidRPr="00895E54" w:rsidRDefault="003F2F98" w:rsidP="00C5101F">
      <w:pPr>
        <w:rPr>
          <w:sz w:val="16"/>
          <w:szCs w:val="16"/>
        </w:rPr>
      </w:pPr>
    </w:p>
    <w:p w:rsidR="003F2F98" w:rsidRPr="00895E54" w:rsidRDefault="003F2F98" w:rsidP="00C5101F">
      <w:pPr>
        <w:rPr>
          <w:sz w:val="16"/>
          <w:szCs w:val="16"/>
        </w:rPr>
      </w:pPr>
    </w:p>
    <w:p w:rsidR="003F2F98" w:rsidRPr="00895E54" w:rsidRDefault="003F2F98" w:rsidP="00C5101F">
      <w:pPr>
        <w:rPr>
          <w:sz w:val="16"/>
          <w:szCs w:val="16"/>
        </w:rPr>
      </w:pPr>
    </w:p>
    <w:p w:rsidR="003F2F98" w:rsidRPr="00895E54" w:rsidRDefault="003F2F98" w:rsidP="00C5101F">
      <w:pPr>
        <w:rPr>
          <w:sz w:val="16"/>
          <w:szCs w:val="16"/>
        </w:rPr>
      </w:pPr>
    </w:p>
    <w:p w:rsidR="003F2F98" w:rsidRPr="00895E54" w:rsidRDefault="003F2F98" w:rsidP="00C5101F">
      <w:pPr>
        <w:rPr>
          <w:sz w:val="16"/>
          <w:szCs w:val="16"/>
        </w:rPr>
      </w:pPr>
    </w:p>
    <w:sectPr w:rsidR="003F2F98" w:rsidRPr="00895E54" w:rsidSect="00D2318A">
      <w:pgSz w:w="11906" w:h="16838" w:code="9"/>
      <w:pgMar w:top="510" w:right="567" w:bottom="51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109" w:rsidRDefault="00627109" w:rsidP="00037D6E">
      <w:r>
        <w:separator/>
      </w:r>
    </w:p>
  </w:endnote>
  <w:endnote w:type="continuationSeparator" w:id="0">
    <w:p w:rsidR="00627109" w:rsidRDefault="00627109" w:rsidP="0003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109" w:rsidRDefault="00627109" w:rsidP="00037D6E">
      <w:r>
        <w:separator/>
      </w:r>
    </w:p>
  </w:footnote>
  <w:footnote w:type="continuationSeparator" w:id="0">
    <w:p w:rsidR="00627109" w:rsidRDefault="00627109" w:rsidP="0003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44E3"/>
    <w:multiLevelType w:val="hybridMultilevel"/>
    <w:tmpl w:val="3E3A9BD8"/>
    <w:lvl w:ilvl="0" w:tplc="43FA3B6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12378"/>
    <w:multiLevelType w:val="multilevel"/>
    <w:tmpl w:val="D78E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E2389"/>
    <w:multiLevelType w:val="multilevel"/>
    <w:tmpl w:val="14CC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E4FBC"/>
    <w:multiLevelType w:val="hybridMultilevel"/>
    <w:tmpl w:val="A9E42E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36884"/>
    <w:multiLevelType w:val="hybridMultilevel"/>
    <w:tmpl w:val="D0027AF8"/>
    <w:lvl w:ilvl="0" w:tplc="1D7208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D7D3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26D44"/>
    <w:multiLevelType w:val="hybridMultilevel"/>
    <w:tmpl w:val="1E3431E2"/>
    <w:lvl w:ilvl="0" w:tplc="1ADCE6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B2E5F"/>
    <w:multiLevelType w:val="hybridMultilevel"/>
    <w:tmpl w:val="29EE1152"/>
    <w:lvl w:ilvl="0" w:tplc="FC22424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D7D3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D2D07"/>
    <w:multiLevelType w:val="multilevel"/>
    <w:tmpl w:val="D78EEF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9A73D6"/>
    <w:multiLevelType w:val="multilevel"/>
    <w:tmpl w:val="4766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2C09FF"/>
    <w:multiLevelType w:val="hybridMultilevel"/>
    <w:tmpl w:val="6FF6918E"/>
    <w:lvl w:ilvl="0" w:tplc="4B1A86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E73A3"/>
    <w:multiLevelType w:val="hybridMultilevel"/>
    <w:tmpl w:val="E9F29E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D430A"/>
    <w:multiLevelType w:val="hybridMultilevel"/>
    <w:tmpl w:val="B5BC6FBC"/>
    <w:lvl w:ilvl="0" w:tplc="16003C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6297E"/>
    <w:multiLevelType w:val="hybridMultilevel"/>
    <w:tmpl w:val="F47E1FCC"/>
    <w:lvl w:ilvl="0" w:tplc="4B1A864E">
      <w:start w:val="1"/>
      <w:numFmt w:val="bullet"/>
      <w:lvlText w:val=""/>
      <w:lvlJc w:val="left"/>
      <w:pPr>
        <w:ind w:left="4471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13">
    <w:nsid w:val="53FC4417"/>
    <w:multiLevelType w:val="multilevel"/>
    <w:tmpl w:val="DA52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06394E"/>
    <w:multiLevelType w:val="hybridMultilevel"/>
    <w:tmpl w:val="279CFCA2"/>
    <w:lvl w:ilvl="0" w:tplc="171043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65335"/>
    <w:multiLevelType w:val="multilevel"/>
    <w:tmpl w:val="DBBC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3508E8"/>
    <w:multiLevelType w:val="hybridMultilevel"/>
    <w:tmpl w:val="66960368"/>
    <w:lvl w:ilvl="0" w:tplc="171043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666FD"/>
    <w:multiLevelType w:val="hybridMultilevel"/>
    <w:tmpl w:val="0010BAF4"/>
    <w:lvl w:ilvl="0" w:tplc="B6DA36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F13B8"/>
    <w:multiLevelType w:val="hybridMultilevel"/>
    <w:tmpl w:val="DE9452CC"/>
    <w:lvl w:ilvl="0" w:tplc="C126494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CC707A"/>
    <w:multiLevelType w:val="hybridMultilevel"/>
    <w:tmpl w:val="6B52B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F06268"/>
    <w:multiLevelType w:val="hybridMultilevel"/>
    <w:tmpl w:val="F7D66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D14DC"/>
    <w:multiLevelType w:val="hybridMultilevel"/>
    <w:tmpl w:val="E73E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0"/>
  </w:num>
  <w:num w:numId="5">
    <w:abstractNumId w:val="10"/>
  </w:num>
  <w:num w:numId="6">
    <w:abstractNumId w:val="14"/>
  </w:num>
  <w:num w:numId="7">
    <w:abstractNumId w:val="16"/>
  </w:num>
  <w:num w:numId="8">
    <w:abstractNumId w:val="21"/>
  </w:num>
  <w:num w:numId="9">
    <w:abstractNumId w:val="1"/>
  </w:num>
  <w:num w:numId="10">
    <w:abstractNumId w:val="7"/>
  </w:num>
  <w:num w:numId="11">
    <w:abstractNumId w:val="19"/>
  </w:num>
  <w:num w:numId="12">
    <w:abstractNumId w:val="20"/>
  </w:num>
  <w:num w:numId="13">
    <w:abstractNumId w:val="5"/>
  </w:num>
  <w:num w:numId="14">
    <w:abstractNumId w:val="11"/>
  </w:num>
  <w:num w:numId="15">
    <w:abstractNumId w:val="18"/>
  </w:num>
  <w:num w:numId="16">
    <w:abstractNumId w:val="2"/>
  </w:num>
  <w:num w:numId="17">
    <w:abstractNumId w:val="17"/>
  </w:num>
  <w:num w:numId="18">
    <w:abstractNumId w:val="9"/>
  </w:num>
  <w:num w:numId="19">
    <w:abstractNumId w:val="8"/>
  </w:num>
  <w:num w:numId="20">
    <w:abstractNumId w:val="15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EA"/>
    <w:rsid w:val="000011F5"/>
    <w:rsid w:val="00037D6E"/>
    <w:rsid w:val="00080932"/>
    <w:rsid w:val="000A07A2"/>
    <w:rsid w:val="000A29B2"/>
    <w:rsid w:val="000D04A1"/>
    <w:rsid w:val="000D5CCE"/>
    <w:rsid w:val="000E62ED"/>
    <w:rsid w:val="000F14B8"/>
    <w:rsid w:val="000F2F24"/>
    <w:rsid w:val="00127705"/>
    <w:rsid w:val="00144F38"/>
    <w:rsid w:val="0018437A"/>
    <w:rsid w:val="001A29A6"/>
    <w:rsid w:val="001B521A"/>
    <w:rsid w:val="001E62F4"/>
    <w:rsid w:val="001F284B"/>
    <w:rsid w:val="00217ED0"/>
    <w:rsid w:val="00241474"/>
    <w:rsid w:val="00286FF6"/>
    <w:rsid w:val="00297CEE"/>
    <w:rsid w:val="002D3AF5"/>
    <w:rsid w:val="002E3C65"/>
    <w:rsid w:val="002E5589"/>
    <w:rsid w:val="002F052D"/>
    <w:rsid w:val="002F265F"/>
    <w:rsid w:val="002F391A"/>
    <w:rsid w:val="00324328"/>
    <w:rsid w:val="00343FFE"/>
    <w:rsid w:val="0034625C"/>
    <w:rsid w:val="0035609B"/>
    <w:rsid w:val="003761B5"/>
    <w:rsid w:val="00377DD6"/>
    <w:rsid w:val="00380E9D"/>
    <w:rsid w:val="003850C0"/>
    <w:rsid w:val="00390FC8"/>
    <w:rsid w:val="00396207"/>
    <w:rsid w:val="003A5D74"/>
    <w:rsid w:val="003F2F98"/>
    <w:rsid w:val="004237EC"/>
    <w:rsid w:val="00444E78"/>
    <w:rsid w:val="00445181"/>
    <w:rsid w:val="00461EF4"/>
    <w:rsid w:val="00484026"/>
    <w:rsid w:val="004A4BF0"/>
    <w:rsid w:val="00525B46"/>
    <w:rsid w:val="00547C7D"/>
    <w:rsid w:val="0056412B"/>
    <w:rsid w:val="00590F65"/>
    <w:rsid w:val="005915F2"/>
    <w:rsid w:val="0059619D"/>
    <w:rsid w:val="005A2117"/>
    <w:rsid w:val="005C6FFD"/>
    <w:rsid w:val="005D2F57"/>
    <w:rsid w:val="005D7928"/>
    <w:rsid w:val="005F20A5"/>
    <w:rsid w:val="00622562"/>
    <w:rsid w:val="00627109"/>
    <w:rsid w:val="00686DDC"/>
    <w:rsid w:val="006B4278"/>
    <w:rsid w:val="006C1075"/>
    <w:rsid w:val="006E78C8"/>
    <w:rsid w:val="00731F1F"/>
    <w:rsid w:val="00773828"/>
    <w:rsid w:val="007935E9"/>
    <w:rsid w:val="007A7B01"/>
    <w:rsid w:val="007B060A"/>
    <w:rsid w:val="007B3868"/>
    <w:rsid w:val="007C1A3C"/>
    <w:rsid w:val="007D7E53"/>
    <w:rsid w:val="00826DE6"/>
    <w:rsid w:val="00860196"/>
    <w:rsid w:val="00867747"/>
    <w:rsid w:val="008727A0"/>
    <w:rsid w:val="00891EE2"/>
    <w:rsid w:val="00895E54"/>
    <w:rsid w:val="008A1C6E"/>
    <w:rsid w:val="008C53C0"/>
    <w:rsid w:val="008D4F1C"/>
    <w:rsid w:val="008E7709"/>
    <w:rsid w:val="00930760"/>
    <w:rsid w:val="0093475B"/>
    <w:rsid w:val="009526C0"/>
    <w:rsid w:val="00966171"/>
    <w:rsid w:val="00971265"/>
    <w:rsid w:val="00975279"/>
    <w:rsid w:val="0098641F"/>
    <w:rsid w:val="00987500"/>
    <w:rsid w:val="00992673"/>
    <w:rsid w:val="009C2ED5"/>
    <w:rsid w:val="009C6348"/>
    <w:rsid w:val="009C6ADF"/>
    <w:rsid w:val="009D1CA7"/>
    <w:rsid w:val="00A652AB"/>
    <w:rsid w:val="00A93935"/>
    <w:rsid w:val="00AA0137"/>
    <w:rsid w:val="00AB5213"/>
    <w:rsid w:val="00AD39F4"/>
    <w:rsid w:val="00AF1905"/>
    <w:rsid w:val="00B07323"/>
    <w:rsid w:val="00B47A32"/>
    <w:rsid w:val="00B64A1A"/>
    <w:rsid w:val="00B70E4A"/>
    <w:rsid w:val="00B7467F"/>
    <w:rsid w:val="00B86143"/>
    <w:rsid w:val="00BE6CA6"/>
    <w:rsid w:val="00BE6CD2"/>
    <w:rsid w:val="00C23A97"/>
    <w:rsid w:val="00C5101F"/>
    <w:rsid w:val="00C80E01"/>
    <w:rsid w:val="00CB623D"/>
    <w:rsid w:val="00CD1060"/>
    <w:rsid w:val="00CF6A0F"/>
    <w:rsid w:val="00D11486"/>
    <w:rsid w:val="00D207BF"/>
    <w:rsid w:val="00D2318A"/>
    <w:rsid w:val="00D54557"/>
    <w:rsid w:val="00D6503C"/>
    <w:rsid w:val="00D67A11"/>
    <w:rsid w:val="00D813D6"/>
    <w:rsid w:val="00D96772"/>
    <w:rsid w:val="00D9734D"/>
    <w:rsid w:val="00DA6CC1"/>
    <w:rsid w:val="00DB49BC"/>
    <w:rsid w:val="00DC5812"/>
    <w:rsid w:val="00DC5926"/>
    <w:rsid w:val="00DD46C2"/>
    <w:rsid w:val="00DF2291"/>
    <w:rsid w:val="00E26A05"/>
    <w:rsid w:val="00E74607"/>
    <w:rsid w:val="00E90824"/>
    <w:rsid w:val="00ED44F8"/>
    <w:rsid w:val="00EE46EB"/>
    <w:rsid w:val="00EF4FEA"/>
    <w:rsid w:val="00EF5E94"/>
    <w:rsid w:val="00F722A9"/>
    <w:rsid w:val="00F9588D"/>
    <w:rsid w:val="00FB1707"/>
    <w:rsid w:val="00FC2A15"/>
    <w:rsid w:val="00FC4DD7"/>
    <w:rsid w:val="00FE6882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526564-3EEF-47B9-BA8A-8BF463BA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7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95E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D2F5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3475B"/>
    <w:pPr>
      <w:jc w:val="center"/>
    </w:pPr>
    <w:rPr>
      <w:b/>
      <w:sz w:val="4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93475B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93475B"/>
    <w:rPr>
      <w:rFonts w:cs="Times New Roman"/>
      <w:b/>
    </w:rPr>
  </w:style>
  <w:style w:type="character" w:styleId="a6">
    <w:name w:val="Emphasis"/>
    <w:basedOn w:val="a0"/>
    <w:uiPriority w:val="99"/>
    <w:qFormat/>
    <w:rsid w:val="0093475B"/>
    <w:rPr>
      <w:rFonts w:cs="Times New Roman"/>
      <w:i/>
    </w:rPr>
  </w:style>
  <w:style w:type="paragraph" w:styleId="a7">
    <w:name w:val="Normal (Web)"/>
    <w:basedOn w:val="a"/>
    <w:uiPriority w:val="99"/>
    <w:rsid w:val="0093475B"/>
    <w:pPr>
      <w:spacing w:before="100" w:beforeAutospacing="1" w:after="100" w:afterAutospacing="1"/>
    </w:pPr>
  </w:style>
  <w:style w:type="paragraph" w:customStyle="1" w:styleId="p1">
    <w:name w:val="p1"/>
    <w:basedOn w:val="a"/>
    <w:rsid w:val="0093475B"/>
    <w:pPr>
      <w:spacing w:before="100" w:beforeAutospacing="1" w:after="100" w:afterAutospacing="1"/>
    </w:pPr>
  </w:style>
  <w:style w:type="character" w:customStyle="1" w:styleId="s1">
    <w:name w:val="s1"/>
    <w:rsid w:val="0093475B"/>
  </w:style>
  <w:style w:type="paragraph" w:customStyle="1" w:styleId="p3">
    <w:name w:val="p3"/>
    <w:basedOn w:val="a"/>
    <w:uiPriority w:val="99"/>
    <w:rsid w:val="0093475B"/>
    <w:pPr>
      <w:spacing w:before="100" w:beforeAutospacing="1" w:after="100" w:afterAutospacing="1"/>
    </w:pPr>
  </w:style>
  <w:style w:type="character" w:customStyle="1" w:styleId="s2">
    <w:name w:val="s2"/>
    <w:uiPriority w:val="99"/>
    <w:rsid w:val="0093475B"/>
  </w:style>
  <w:style w:type="character" w:customStyle="1" w:styleId="s3">
    <w:name w:val="s3"/>
    <w:uiPriority w:val="99"/>
    <w:rsid w:val="0093475B"/>
  </w:style>
  <w:style w:type="character" w:customStyle="1" w:styleId="s4">
    <w:name w:val="s4"/>
    <w:uiPriority w:val="99"/>
    <w:rsid w:val="0093475B"/>
  </w:style>
  <w:style w:type="paragraph" w:customStyle="1" w:styleId="p5">
    <w:name w:val="p5"/>
    <w:basedOn w:val="a"/>
    <w:uiPriority w:val="99"/>
    <w:rsid w:val="0093475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2F052D"/>
  </w:style>
  <w:style w:type="paragraph" w:customStyle="1" w:styleId="paragraph">
    <w:name w:val="paragraph"/>
    <w:basedOn w:val="a"/>
    <w:uiPriority w:val="99"/>
    <w:rsid w:val="0034625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uiPriority w:val="99"/>
    <w:rsid w:val="0034625C"/>
    <w:rPr>
      <w:rFonts w:cs="Times New Roman"/>
    </w:rPr>
  </w:style>
  <w:style w:type="character" w:customStyle="1" w:styleId="scxw129159238">
    <w:name w:val="scxw129159238"/>
    <w:basedOn w:val="a0"/>
    <w:uiPriority w:val="99"/>
    <w:rsid w:val="0034625C"/>
    <w:rPr>
      <w:rFonts w:cs="Times New Roman"/>
    </w:rPr>
  </w:style>
  <w:style w:type="character" w:customStyle="1" w:styleId="eop">
    <w:name w:val="eop"/>
    <w:basedOn w:val="a0"/>
    <w:uiPriority w:val="99"/>
    <w:rsid w:val="0034625C"/>
    <w:rPr>
      <w:rFonts w:cs="Times New Roman"/>
    </w:rPr>
  </w:style>
  <w:style w:type="character" w:customStyle="1" w:styleId="wmi-callto">
    <w:name w:val="wmi-callto"/>
    <w:basedOn w:val="a0"/>
    <w:uiPriority w:val="99"/>
    <w:rsid w:val="009C6348"/>
    <w:rPr>
      <w:rFonts w:cs="Times New Roman"/>
    </w:rPr>
  </w:style>
  <w:style w:type="paragraph" w:styleId="a8">
    <w:name w:val="header"/>
    <w:basedOn w:val="a"/>
    <w:link w:val="a9"/>
    <w:uiPriority w:val="99"/>
    <w:rsid w:val="00037D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37D6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37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37D6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2F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5D2F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venthometitle">
    <w:name w:val="event_home_title"/>
    <w:basedOn w:val="a"/>
    <w:rsid w:val="00DA6CC1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DA6CC1"/>
    <w:rPr>
      <w:color w:val="0000FF"/>
      <w:u w:val="single"/>
    </w:rPr>
  </w:style>
  <w:style w:type="paragraph" w:customStyle="1" w:styleId="eventhomeinfo">
    <w:name w:val="event_home_info"/>
    <w:basedOn w:val="a"/>
    <w:rsid w:val="00DA6CC1"/>
    <w:pPr>
      <w:spacing w:before="100" w:beforeAutospacing="1" w:after="100" w:afterAutospacing="1"/>
    </w:pPr>
  </w:style>
  <w:style w:type="character" w:styleId="ae">
    <w:name w:val="FollowedHyperlink"/>
    <w:basedOn w:val="a0"/>
    <w:uiPriority w:val="99"/>
    <w:semiHidden/>
    <w:unhideWhenUsed/>
    <w:rsid w:val="0077382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895E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Subtitle"/>
    <w:basedOn w:val="a"/>
    <w:link w:val="af0"/>
    <w:qFormat/>
    <w:locked/>
    <w:rsid w:val="00895E54"/>
    <w:pPr>
      <w:jc w:val="center"/>
    </w:pPr>
    <w:rPr>
      <w:b/>
      <w:sz w:val="44"/>
      <w:szCs w:val="20"/>
    </w:rPr>
  </w:style>
  <w:style w:type="character" w:customStyle="1" w:styleId="af0">
    <w:name w:val="Подзаголовок Знак"/>
    <w:basedOn w:val="a0"/>
    <w:link w:val="af"/>
    <w:rsid w:val="00895E54"/>
    <w:rPr>
      <w:rFonts w:ascii="Times New Roman" w:eastAsia="Times New Roman" w:hAnsi="Times New Roman"/>
      <w:b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2019-10-28T01:05:00Z</dcterms:created>
  <dcterms:modified xsi:type="dcterms:W3CDTF">2019-10-28T13:47:00Z</dcterms:modified>
</cp:coreProperties>
</file>