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41C7" w14:textId="77777777" w:rsidR="00585378" w:rsidRPr="002127AF" w:rsidRDefault="00585378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bookmarkStart w:id="0" w:name="_Hlk112095336"/>
      <w:bookmarkStart w:id="1" w:name="_GoBack"/>
      <w:bookmarkEnd w:id="1"/>
      <w:r w:rsidRPr="002127AF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7AF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Главным бухгалтерам, бухгалтерам </w:t>
      </w:r>
    </w:p>
    <w:p w14:paraId="6DE32FA7" w14:textId="77777777" w:rsidR="00585378" w:rsidRPr="002127AF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2127AF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2127AF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5273262C" w14:textId="77777777" w:rsidR="00E344A9" w:rsidRPr="002127AF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8"/>
          <w:szCs w:val="28"/>
          <w:u w:val="double"/>
        </w:rPr>
      </w:pPr>
      <w:r w:rsidRPr="002127AF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AF">
        <w:rPr>
          <w:rStyle w:val="a5"/>
          <w:color w:val="000000"/>
          <w:sz w:val="18"/>
          <w:szCs w:val="18"/>
        </w:rPr>
        <w:t xml:space="preserve"> </w:t>
      </w:r>
      <w:r w:rsidRPr="002127AF">
        <w:rPr>
          <w:rStyle w:val="a5"/>
          <w:color w:val="000000"/>
          <w:sz w:val="18"/>
          <w:szCs w:val="18"/>
          <w:u w:val="double"/>
        </w:rPr>
        <w:t xml:space="preserve">  </w:t>
      </w:r>
      <w:r w:rsidRPr="002127AF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2127AF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</w:p>
    <w:p w14:paraId="3D7E7BC7" w14:textId="50045D11" w:rsidR="00585378" w:rsidRPr="002127AF" w:rsidRDefault="00205490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2127AF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="00585378" w:rsidRPr="002127AF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2127AF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2127AF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2127AF">
        <w:rPr>
          <w:b w:val="0"/>
          <w:bCs/>
          <w:sz w:val="14"/>
          <w:szCs w:val="14"/>
        </w:rPr>
        <w:t>проводит</w:t>
      </w:r>
      <w:r w:rsidRPr="002127AF">
        <w:rPr>
          <w:b w:val="0"/>
          <w:bCs/>
          <w:sz w:val="14"/>
          <w:szCs w:val="14"/>
          <w:highlight w:val="yellow"/>
        </w:rPr>
        <w:t xml:space="preserve"> </w:t>
      </w:r>
    </w:p>
    <w:p w14:paraId="11126CE4" w14:textId="0573F1F1" w:rsidR="00B17365" w:rsidRPr="002127AF" w:rsidRDefault="00917B5A" w:rsidP="00917B5A">
      <w:pPr>
        <w:pStyle w:val="affff3"/>
        <w:tabs>
          <w:tab w:val="left" w:pos="0"/>
          <w:tab w:val="left" w:pos="142"/>
        </w:tabs>
        <w:rPr>
          <w:color w:val="FF0000"/>
          <w:sz w:val="28"/>
          <w:szCs w:val="28"/>
          <w:u w:val="single"/>
        </w:rPr>
      </w:pPr>
      <w:r w:rsidRPr="002127AF">
        <w:rPr>
          <w:color w:val="FF0000"/>
          <w:sz w:val="28"/>
          <w:szCs w:val="28"/>
          <w:u w:val="single"/>
        </w:rPr>
        <w:t>ВЕБИНАР (ОНЛАЙН ТРАНСЛЯЦИЯ)</w:t>
      </w:r>
    </w:p>
    <w:p w14:paraId="4C15685E" w14:textId="3D1C84EB" w:rsidR="00B17365" w:rsidRPr="002127AF" w:rsidRDefault="00B17365" w:rsidP="00B17365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2127AF">
        <w:rPr>
          <w:bCs/>
          <w:sz w:val="20"/>
        </w:rPr>
        <w:t xml:space="preserve">с 11-00 до </w:t>
      </w:r>
      <w:r w:rsidR="00DD505F" w:rsidRPr="002127AF">
        <w:rPr>
          <w:bCs/>
          <w:sz w:val="20"/>
        </w:rPr>
        <w:t>16</w:t>
      </w:r>
      <w:r w:rsidRPr="002127AF">
        <w:rPr>
          <w:bCs/>
          <w:sz w:val="20"/>
        </w:rPr>
        <w:t xml:space="preserve">-00 (время Новосибирское) =с 07-00 до </w:t>
      </w:r>
      <w:r w:rsidR="00DD505F" w:rsidRPr="002127AF">
        <w:rPr>
          <w:bCs/>
          <w:sz w:val="20"/>
        </w:rPr>
        <w:t>12</w:t>
      </w:r>
      <w:r w:rsidRPr="002127AF">
        <w:rPr>
          <w:bCs/>
          <w:sz w:val="20"/>
        </w:rPr>
        <w:t xml:space="preserve">-00 (время Москвы) </w:t>
      </w:r>
    </w:p>
    <w:p w14:paraId="754ABFDA" w14:textId="304C204F" w:rsidR="00585378" w:rsidRPr="002127AF" w:rsidRDefault="00917B5A" w:rsidP="00B17365">
      <w:pPr>
        <w:pStyle w:val="affff3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 w:rsidRPr="002127AF">
        <w:rPr>
          <w:color w:val="FF0000"/>
          <w:sz w:val="28"/>
          <w:szCs w:val="28"/>
          <w:u w:val="single"/>
        </w:rPr>
        <w:t xml:space="preserve"> </w:t>
      </w:r>
      <w:r w:rsidR="00DD505F" w:rsidRPr="002127AF">
        <w:rPr>
          <w:smallCaps/>
          <w:color w:val="FF0000"/>
          <w:sz w:val="44"/>
          <w:szCs w:val="44"/>
          <w:u w:val="single"/>
        </w:rPr>
        <w:t>17 Июля</w:t>
      </w:r>
      <w:r w:rsidR="00280DCD" w:rsidRPr="002127AF">
        <w:rPr>
          <w:smallCaps/>
          <w:color w:val="FF0000"/>
          <w:sz w:val="44"/>
          <w:szCs w:val="44"/>
          <w:u w:val="single"/>
        </w:rPr>
        <w:t xml:space="preserve"> 2025г</w:t>
      </w:r>
    </w:p>
    <w:p w14:paraId="07FF254B" w14:textId="77777777" w:rsidR="00585378" w:rsidRPr="002127AF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7AF">
        <w:rPr>
          <w:b w:val="0"/>
          <w:bCs/>
          <w:sz w:val="16"/>
          <w:szCs w:val="16"/>
        </w:rPr>
        <w:t xml:space="preserve"> </w:t>
      </w:r>
      <w:r w:rsidRPr="002127AF">
        <w:rPr>
          <w:sz w:val="12"/>
          <w:szCs w:val="12"/>
        </w:rPr>
        <w:t xml:space="preserve"> </w:t>
      </w:r>
      <w:r w:rsidRPr="002127AF">
        <w:rPr>
          <w:sz w:val="14"/>
          <w:szCs w:val="14"/>
        </w:rPr>
        <w:t xml:space="preserve">в программе:  </w:t>
      </w:r>
    </w:p>
    <w:p w14:paraId="59CF4FEA" w14:textId="77777777" w:rsidR="00DD505F" w:rsidRPr="002127AF" w:rsidRDefault="00DD505F" w:rsidP="00DD505F">
      <w:pPr>
        <w:jc w:val="center"/>
        <w:rPr>
          <w:b/>
          <w:bCs/>
          <w:caps/>
          <w:color w:val="FF0000"/>
          <w:sz w:val="40"/>
          <w:szCs w:val="40"/>
          <w:highlight w:val="yellow"/>
          <w:u w:val="single"/>
        </w:rPr>
      </w:pPr>
      <w:r w:rsidRPr="002127AF">
        <w:rPr>
          <w:b/>
          <w:bCs/>
          <w:caps/>
          <w:color w:val="FF0000"/>
          <w:sz w:val="40"/>
          <w:szCs w:val="40"/>
          <w:highlight w:val="yellow"/>
          <w:u w:val="single"/>
        </w:rPr>
        <w:t>«</w:t>
      </w:r>
      <w:r w:rsidRPr="002127AF">
        <w:rPr>
          <w:b/>
          <w:bCs/>
          <w:caps/>
          <w:color w:val="FF0000"/>
          <w:sz w:val="40"/>
          <w:szCs w:val="40"/>
          <w:highlight w:val="yellow"/>
          <w:u w:val="single"/>
        </w:rPr>
        <w:t>Учет заработной платы в 2025 годУ С УЧЕТОМ ИЗМЕНЕНИЙ В ЗАКОНОДАТЕлЬСТВЕ</w:t>
      </w:r>
    </w:p>
    <w:p w14:paraId="1D8E3B4C" w14:textId="77777777" w:rsidR="00DD505F" w:rsidRPr="002127AF" w:rsidRDefault="00DD505F" w:rsidP="00DD505F">
      <w:pPr>
        <w:jc w:val="center"/>
        <w:rPr>
          <w:b/>
          <w:bCs/>
          <w:caps/>
          <w:color w:val="FF0000"/>
          <w:sz w:val="40"/>
          <w:szCs w:val="40"/>
          <w:highlight w:val="yellow"/>
        </w:rPr>
      </w:pPr>
      <w:r w:rsidRPr="002127AF">
        <w:rPr>
          <w:b/>
          <w:bCs/>
          <w:caps/>
          <w:color w:val="FF0000"/>
          <w:sz w:val="40"/>
          <w:szCs w:val="40"/>
          <w:highlight w:val="yellow"/>
        </w:rPr>
        <w:t xml:space="preserve"> с 01 сентября 2025 года </w:t>
      </w:r>
    </w:p>
    <w:p w14:paraId="73804E36" w14:textId="0139B2D5" w:rsidR="00DD505F" w:rsidRPr="002127AF" w:rsidRDefault="00DD505F" w:rsidP="00DD505F">
      <w:pPr>
        <w:jc w:val="center"/>
        <w:rPr>
          <w:b/>
          <w:bCs/>
          <w:caps/>
          <w:color w:val="FF0000"/>
          <w:sz w:val="40"/>
          <w:szCs w:val="40"/>
        </w:rPr>
      </w:pPr>
      <w:r w:rsidRPr="002127AF">
        <w:rPr>
          <w:b/>
          <w:bCs/>
          <w:caps/>
          <w:color w:val="FF0000"/>
          <w:sz w:val="40"/>
          <w:szCs w:val="40"/>
          <w:highlight w:val="yellow"/>
        </w:rPr>
        <w:t>в учреждениях госсектора</w:t>
      </w:r>
      <w:r w:rsidRPr="002127AF">
        <w:rPr>
          <w:b/>
          <w:bCs/>
          <w:caps/>
          <w:color w:val="FF0000"/>
          <w:sz w:val="40"/>
          <w:szCs w:val="40"/>
        </w:rPr>
        <w:t>»</w:t>
      </w:r>
    </w:p>
    <w:p w14:paraId="725721EA" w14:textId="77777777" w:rsidR="00585378" w:rsidRPr="002127AF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2127AF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2127AF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2127AF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2127AF">
        <w:rPr>
          <w:rStyle w:val="a6"/>
          <w:sz w:val="18"/>
          <w:szCs w:val="18"/>
        </w:rPr>
        <w:t>, органов власти</w:t>
      </w:r>
      <w:r w:rsidRPr="002127AF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2127AF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2127AF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2127AF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03C9135B" w:rsidR="00585378" w:rsidRPr="002127AF" w:rsidRDefault="00585378" w:rsidP="00585378">
      <w:pPr>
        <w:ind w:left="284"/>
        <w:jc w:val="center"/>
        <w:rPr>
          <w:b/>
          <w:color w:val="7030A0"/>
          <w:sz w:val="22"/>
          <w:szCs w:val="22"/>
          <w:lang w:val="en-US"/>
        </w:rPr>
      </w:pPr>
      <w:r w:rsidRPr="002127AF">
        <w:rPr>
          <w:b/>
          <w:color w:val="7030A0"/>
        </w:rPr>
        <w:t xml:space="preserve">на площадке </w:t>
      </w:r>
      <w:r w:rsidR="00864BFB" w:rsidRPr="002127AF">
        <w:rPr>
          <w:b/>
          <w:color w:val="7030A0"/>
          <w:sz w:val="22"/>
          <w:szCs w:val="22"/>
        </w:rPr>
        <w:t xml:space="preserve">МТС </w:t>
      </w:r>
      <w:r w:rsidR="00864BFB" w:rsidRPr="002127AF">
        <w:rPr>
          <w:b/>
          <w:color w:val="7030A0"/>
          <w:sz w:val="22"/>
          <w:szCs w:val="22"/>
          <w:lang w:val="en-US"/>
        </w:rPr>
        <w:t>Link</w:t>
      </w:r>
    </w:p>
    <w:p w14:paraId="53F82A6D" w14:textId="77777777" w:rsidR="00DD505F" w:rsidRPr="002127AF" w:rsidRDefault="00DD505F" w:rsidP="00585378">
      <w:pPr>
        <w:ind w:left="284"/>
        <w:jc w:val="center"/>
        <w:rPr>
          <w:b/>
          <w:color w:val="7030A0"/>
          <w:sz w:val="22"/>
          <w:szCs w:val="22"/>
        </w:rPr>
      </w:pPr>
    </w:p>
    <w:p w14:paraId="7280836B" w14:textId="0DE898B2" w:rsidR="00DD505F" w:rsidRPr="002127AF" w:rsidRDefault="00DD505F" w:rsidP="00DD505F">
      <w:pPr>
        <w:pStyle w:val="af"/>
        <w:numPr>
          <w:ilvl w:val="0"/>
          <w:numId w:val="49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2127AF">
        <w:rPr>
          <w:rFonts w:ascii="Times New Roman" w:hAnsi="Times New Roman"/>
          <w:b/>
          <w:bCs/>
          <w:caps/>
          <w:color w:val="FF0000"/>
        </w:rPr>
        <w:t>Новое Положение о направлении работников в служебные командировки (Постановление Правительства РФ от 16.04.2025 N 501) (применяется с 01 сентября 2025 года).</w:t>
      </w:r>
      <w:r w:rsidRPr="002127AF">
        <w:rPr>
          <w:rFonts w:ascii="Times New Roman" w:hAnsi="Times New Roman"/>
          <w:b/>
          <w:bCs/>
          <w:color w:val="C00000"/>
        </w:rPr>
        <w:t xml:space="preserve"> </w:t>
      </w:r>
      <w:r w:rsidRPr="002127AF">
        <w:rPr>
          <w:rFonts w:ascii="Times New Roman" w:hAnsi="Times New Roman"/>
        </w:rPr>
        <w:t xml:space="preserve">Внесение изменений в локальные акты организации. Особенности оплаты рабочего времени во время командировки (ночные часы, оплата привлечения работника к командировке в выходной день, либо предоставление дня отдыха). </w:t>
      </w:r>
      <w:r w:rsidRPr="002127AF">
        <w:rPr>
          <w:rFonts w:ascii="Times New Roman" w:hAnsi="Times New Roman"/>
          <w:b/>
          <w:bCs/>
          <w:color w:val="00B0F0"/>
        </w:rPr>
        <w:t xml:space="preserve">Новый расчет среднего заработка при направлении работника в командировку с 01 сентября 2025 года (Постановление Правительства РФ от 24.04.2025 N 540). </w:t>
      </w:r>
      <w:r w:rsidRPr="002127AF">
        <w:rPr>
          <w:rFonts w:ascii="Times New Roman" w:hAnsi="Times New Roman"/>
          <w:color w:val="00B0F0"/>
        </w:rPr>
        <w:t xml:space="preserve">  </w:t>
      </w:r>
      <w:r w:rsidRPr="002127AF">
        <w:rPr>
          <w:rFonts w:ascii="Times New Roman" w:hAnsi="Times New Roman"/>
        </w:rPr>
        <w:t>Изменение времени либо отмена командировки. Документооборот при направлении работников в командировки – Решение о командировании на территории Российской Федерации (ф. 0504512) и Изменение Решения о командировании на территории Российской Федерации (ф. 0504513). Заполнение Отчета о расходах подотчетного лица (ф. 0504520) – наличие отклонений расходов, произведенных подотчетным лицом. Хранение подлинников документов. Применение авансовых отчетов. Принятые и денежные обязательства. О применении и оформлении организацией бюджетной сферы первичных учетных документов для отражения в бухучете обязательств по возмещению расходов работников при их направлении в командировки.</w:t>
      </w:r>
    </w:p>
    <w:p w14:paraId="473E8852" w14:textId="51747EB9" w:rsidR="00DD505F" w:rsidRPr="002127AF" w:rsidRDefault="00DD505F" w:rsidP="002127AF">
      <w:pPr>
        <w:pStyle w:val="af"/>
        <w:numPr>
          <w:ilvl w:val="0"/>
          <w:numId w:val="50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2127AF">
        <w:rPr>
          <w:rFonts w:ascii="Times New Roman" w:hAnsi="Times New Roman"/>
          <w:b/>
          <w:bCs/>
          <w:smallCaps/>
          <w:color w:val="FF0000"/>
          <w:sz w:val="24"/>
          <w:szCs w:val="24"/>
        </w:rPr>
        <w:t>Новый расчет среднего заработка с 01 сентября 2025 года (Постановление Правительства РФ от 24.04.2025 N 540).</w:t>
      </w:r>
      <w:r w:rsidRPr="002127AF">
        <w:rPr>
          <w:rFonts w:ascii="Times New Roman" w:hAnsi="Times New Roman"/>
          <w:b/>
          <w:bCs/>
          <w:color w:val="FF0000"/>
        </w:rPr>
        <w:t xml:space="preserve"> </w:t>
      </w:r>
      <w:r w:rsidRPr="002127AF">
        <w:rPr>
          <w:rFonts w:ascii="Times New Roman" w:hAnsi="Times New Roman"/>
        </w:rPr>
        <w:t xml:space="preserve">Отмена Постановления Правительства РФ от 24.12.2007 №922. Уточен порядок расчета выходного пособия. Расчет среднего заработка при отсутствии расчетного периода. </w:t>
      </w:r>
    </w:p>
    <w:p w14:paraId="450093B8" w14:textId="21FCEB4F" w:rsidR="00DD505F" w:rsidRPr="002127AF" w:rsidRDefault="00DD505F" w:rsidP="002127AF">
      <w:pPr>
        <w:pStyle w:val="af"/>
        <w:numPr>
          <w:ilvl w:val="0"/>
          <w:numId w:val="50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C00000"/>
        </w:rPr>
      </w:pPr>
      <w:r w:rsidRPr="002127AF">
        <w:rPr>
          <w:rFonts w:ascii="Times New Roman" w:hAnsi="Times New Roman"/>
          <w:b/>
          <w:bCs/>
          <w:smallCaps/>
          <w:color w:val="FF0000"/>
        </w:rPr>
        <w:t>Постановление Правительства РФ от 15.02.2025 N 164 "Об утверждении Правил 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государственных внебюджетных фондах Российской Федерации, федеральных государственных учреждениях, расположенных в районах Крайнего Севера и приравненных к ним местностях, и членов их семей" (применяется с 01 сентября 2025 года).</w:t>
      </w:r>
      <w:r w:rsidRPr="002127AF">
        <w:rPr>
          <w:rFonts w:ascii="Times New Roman" w:hAnsi="Times New Roman"/>
          <w:b/>
          <w:bCs/>
          <w:color w:val="C00000"/>
        </w:rPr>
        <w:t xml:space="preserve"> </w:t>
      </w:r>
      <w:r w:rsidRPr="002127AF">
        <w:rPr>
          <w:rFonts w:ascii="Times New Roman" w:hAnsi="Times New Roman"/>
        </w:rPr>
        <w:t>Положение ТК РФ об отпусках.</w:t>
      </w:r>
      <w:r w:rsidRPr="002127AF">
        <w:rPr>
          <w:rFonts w:ascii="Times New Roman" w:hAnsi="Times New Roman"/>
          <w:b/>
          <w:bCs/>
        </w:rPr>
        <w:t xml:space="preserve">  </w:t>
      </w:r>
      <w:r w:rsidRPr="002127AF">
        <w:rPr>
          <w:rFonts w:ascii="Times New Roman" w:hAnsi="Times New Roman"/>
        </w:rPr>
        <w:t>Право на компенсацию расходов. Расходы, подлежащие компенсации. Выплата компенсации работнику. Документальное оформление расходов. Страховые взносы и НДФЛ.</w:t>
      </w:r>
    </w:p>
    <w:p w14:paraId="422FE331" w14:textId="77B9D0F1" w:rsidR="00DD505F" w:rsidRPr="002127AF" w:rsidRDefault="00DD505F" w:rsidP="002127AF">
      <w:pPr>
        <w:pStyle w:val="af"/>
        <w:numPr>
          <w:ilvl w:val="0"/>
          <w:numId w:val="50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2127AF">
        <w:rPr>
          <w:rFonts w:ascii="Times New Roman" w:hAnsi="Times New Roman"/>
          <w:b/>
          <w:bCs/>
          <w:smallCaps/>
        </w:rPr>
        <w:t>Изменения в ТК РФ с 2025 года. Разъяснения Онлайнинспекции.РФ</w:t>
      </w:r>
      <w:r w:rsidRPr="002127AF">
        <w:rPr>
          <w:rFonts w:ascii="Times New Roman" w:hAnsi="Times New Roman"/>
          <w:b/>
          <w:bCs/>
        </w:rPr>
        <w:t xml:space="preserve"> </w:t>
      </w:r>
      <w:r w:rsidRPr="002127AF">
        <w:rPr>
          <w:rFonts w:ascii="Times New Roman" w:hAnsi="Times New Roman"/>
        </w:rPr>
        <w:t>Контроль за выполнением коллективного договора (соглашения). Расторжение трудового договора по инициативе работодателя. Прекращение трудового договора по обстоятельствам, не зависящим от воли сторон.  Оплата труда в выходные и праздничные дни (предоставления дней отдыха). Преимущественное право на оставление на работе при сокращении численности или штата работников. Гарантии беременным женщинам и лицам с семейными обязанностями при направлении в служебные командировки, привлечении к сверхурочной работе, работе в ночное время, выходные и нерабочие праздничные дни. Наставничество – стимулирующая выплата, документальное оформление, отказ от наставничества. Отпуск за свой счет. Сроки исковой давности по трудовым спорам.</w:t>
      </w:r>
    </w:p>
    <w:p w14:paraId="422BB77A" w14:textId="5571F20A" w:rsidR="00DD505F" w:rsidRPr="002127AF" w:rsidRDefault="00DD505F" w:rsidP="002127AF">
      <w:pPr>
        <w:pStyle w:val="af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2127AF">
        <w:rPr>
          <w:rFonts w:ascii="Times New Roman" w:hAnsi="Times New Roman"/>
          <w:b/>
          <w:bCs/>
          <w:caps/>
        </w:rPr>
        <w:t>Учет дебиторской задолженности</w:t>
      </w:r>
      <w:r w:rsidRPr="002127AF">
        <w:rPr>
          <w:rFonts w:ascii="Times New Roman" w:hAnsi="Times New Roman"/>
          <w:b/>
          <w:bCs/>
        </w:rPr>
        <w:t xml:space="preserve">. </w:t>
      </w:r>
      <w:r w:rsidRPr="002127AF">
        <w:rPr>
          <w:rFonts w:ascii="Times New Roman" w:hAnsi="Times New Roman"/>
        </w:rPr>
        <w:t xml:space="preserve">О реклассификации дебиторской задолженности медицинских работников по единовременным компенсационным выплатам, подлежащей возврату в отчетном финансовом году, </w:t>
      </w:r>
      <w:r w:rsidRPr="002127AF">
        <w:rPr>
          <w:rFonts w:ascii="Times New Roman" w:hAnsi="Times New Roman"/>
        </w:rPr>
        <w:lastRenderedPageBreak/>
        <w:t>в целях бюджетного учета. Отражение в учете дебиторской задолженности по возмещению ущерба, причиненного имуществу. Удержание переплат.</w:t>
      </w:r>
    </w:p>
    <w:p w14:paraId="222A93A5" w14:textId="37197F51" w:rsidR="00DD505F" w:rsidRPr="002127AF" w:rsidRDefault="00DD505F" w:rsidP="002127AF">
      <w:pPr>
        <w:pStyle w:val="af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2127AF">
        <w:rPr>
          <w:rFonts w:ascii="Times New Roman" w:hAnsi="Times New Roman"/>
          <w:b/>
          <w:bCs/>
          <w:caps/>
        </w:rPr>
        <w:t>Разъяснения в исчислении и уплате НДФЛ в 2025 году</w:t>
      </w:r>
      <w:r w:rsidRPr="002127AF">
        <w:rPr>
          <w:rFonts w:ascii="Times New Roman" w:hAnsi="Times New Roman"/>
          <w:b/>
          <w:bCs/>
        </w:rPr>
        <w:t xml:space="preserve"> </w:t>
      </w:r>
      <w:r w:rsidRPr="002127AF">
        <w:rPr>
          <w:rFonts w:ascii="Times New Roman" w:hAnsi="Times New Roman"/>
        </w:rPr>
        <w:t>Установление прогрессивной шкалы НДФЛ. Иные доходы резидентов. Предоставление социальных вычетов по НДФЛ. Особенности предоставления стандартных налоговых вычетов на детей. Исчисление размера среднего месячного заработка в целях применения абзаца седьмого п. 1 ст. 217 НК РФ. Письмо ФНС России от 17.01.2025 N ЕА-4-15/354@ "О направлении контрольных соотношений по уведомлениям об исчисленных налогах". Об НДФЛ и страховых взносах при компенсации расходов на проезд и провоз багажа к месту отпуска и обратно.</w:t>
      </w:r>
    </w:p>
    <w:p w14:paraId="566EEFFD" w14:textId="02B4E465" w:rsidR="00DD505F" w:rsidRPr="002127AF" w:rsidRDefault="00DD505F" w:rsidP="002127AF">
      <w:pPr>
        <w:pStyle w:val="af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</w:rPr>
      </w:pPr>
      <w:r w:rsidRPr="002127AF">
        <w:rPr>
          <w:rFonts w:ascii="Times New Roman" w:hAnsi="Times New Roman"/>
          <w:b/>
          <w:bCs/>
          <w:smallCaps/>
          <w:color w:val="FF0000"/>
        </w:rPr>
        <w:t>Страховые взносы на травматизм: кабмин установил порядок определения кодов ОКВЭД (с сентября 2025) (Постановление Правительства РФ от 27.05.2025 N 728).</w:t>
      </w:r>
      <w:r w:rsidRPr="002127AF">
        <w:rPr>
          <w:rFonts w:ascii="Times New Roman" w:hAnsi="Times New Roman"/>
          <w:b/>
          <w:bCs/>
          <w:color w:val="FF0000"/>
        </w:rPr>
        <w:t xml:space="preserve"> </w:t>
      </w:r>
      <w:r w:rsidRPr="002127AF">
        <w:rPr>
          <w:rFonts w:ascii="Times New Roman" w:hAnsi="Times New Roman"/>
        </w:rPr>
        <w:t xml:space="preserve">Определение основного и дополнительных кодов для НКО. </w:t>
      </w:r>
    </w:p>
    <w:p w14:paraId="78F9AEF3" w14:textId="1C6E4D05" w:rsidR="00DD505F" w:rsidRPr="002127AF" w:rsidRDefault="00DD505F" w:rsidP="002127AF">
      <w:pPr>
        <w:pStyle w:val="af"/>
        <w:numPr>
          <w:ilvl w:val="0"/>
          <w:numId w:val="50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2127AF">
        <w:rPr>
          <w:rFonts w:ascii="Times New Roman" w:hAnsi="Times New Roman"/>
          <w:b/>
          <w:bCs/>
          <w:smallCaps/>
        </w:rPr>
        <w:t>Отдельные вопросы по оплате труда</w:t>
      </w:r>
      <w:r w:rsidRPr="002127AF">
        <w:rPr>
          <w:rFonts w:ascii="Times New Roman" w:hAnsi="Times New Roman"/>
          <w:b/>
          <w:bCs/>
        </w:rPr>
        <w:t xml:space="preserve">: </w:t>
      </w:r>
      <w:r w:rsidRPr="002127AF">
        <w:rPr>
          <w:rFonts w:ascii="Times New Roman" w:hAnsi="Times New Roman"/>
        </w:rPr>
        <w:t xml:space="preserve">о лишении премии по основной работе за дисциплинарный проступок на работе по внутреннему совместительству, о сроке выплаты работодателем компенсации за задержку зарплаты. О сроке проведения служебного расследования в случае причинения работником материального ущерба имуществу работодателя. О заполнении Карточки-справки (ф. 0504417) для организации архивного хранения субъектом централизованного учета. Ненормированный рабочий день. </w:t>
      </w:r>
    </w:p>
    <w:p w14:paraId="31C027B6" w14:textId="379223AE" w:rsidR="00B17365" w:rsidRPr="002127AF" w:rsidRDefault="00B17365" w:rsidP="00DD505F">
      <w:pPr>
        <w:pStyle w:val="af"/>
        <w:numPr>
          <w:ilvl w:val="0"/>
          <w:numId w:val="47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127AF">
        <w:rPr>
          <w:rFonts w:ascii="Times New Roman" w:hAnsi="Times New Roman"/>
          <w:b/>
          <w:color w:val="FF0000"/>
          <w:sz w:val="24"/>
          <w:szCs w:val="24"/>
        </w:rPr>
        <w:t>Ответы на вопросы</w:t>
      </w:r>
    </w:p>
    <w:p w14:paraId="4F2A05AB" w14:textId="77777777" w:rsidR="00585378" w:rsidRPr="002127AF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2127AF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1A7C86C1" w14:textId="2BDE90BF" w:rsidR="00585378" w:rsidRPr="002127AF" w:rsidRDefault="00585378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  <w:r w:rsidRPr="002127AF">
        <w:rPr>
          <w:b/>
          <w:i/>
          <w:sz w:val="16"/>
          <w:szCs w:val="16"/>
        </w:rPr>
        <w:t>Чита</w:t>
      </w:r>
      <w:r w:rsidR="00995D76" w:rsidRPr="002127AF">
        <w:rPr>
          <w:b/>
          <w:i/>
          <w:sz w:val="16"/>
          <w:szCs w:val="16"/>
        </w:rPr>
        <w:t>е</w:t>
      </w:r>
      <w:r w:rsidRPr="002127AF">
        <w:rPr>
          <w:b/>
          <w:i/>
          <w:sz w:val="16"/>
          <w:szCs w:val="16"/>
        </w:rPr>
        <w:t xml:space="preserve">т: </w:t>
      </w:r>
      <w:r w:rsidRPr="002127AF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2127AF">
        <w:rPr>
          <w:b/>
          <w:i/>
        </w:rPr>
        <w:t xml:space="preserve"> </w:t>
      </w:r>
      <w:r w:rsidRPr="002127AF">
        <w:rPr>
          <w:b/>
          <w:sz w:val="14"/>
          <w:szCs w:val="14"/>
        </w:rPr>
        <w:t xml:space="preserve">-  </w:t>
      </w:r>
      <w:r w:rsidRPr="002127AF">
        <w:rPr>
          <w:spacing w:val="-4"/>
          <w:sz w:val="16"/>
          <w:szCs w:val="16"/>
        </w:rPr>
        <w:t>к.э.н.</w:t>
      </w:r>
      <w:r w:rsidRPr="002127AF">
        <w:rPr>
          <w:sz w:val="16"/>
          <w:szCs w:val="16"/>
        </w:rPr>
        <w:t>, аудитор-практик, консультант-эксперт</w:t>
      </w:r>
      <w:r w:rsidR="00DD505F" w:rsidRPr="002127AF">
        <w:rPr>
          <w:sz w:val="16"/>
          <w:szCs w:val="16"/>
        </w:rPr>
        <w:t>-практик</w:t>
      </w:r>
      <w:r w:rsidR="002127AF" w:rsidRPr="002127AF">
        <w:rPr>
          <w:sz w:val="16"/>
          <w:szCs w:val="16"/>
        </w:rPr>
        <w:t xml:space="preserve"> по бюджетному учету, заработной плате,</w:t>
      </w:r>
      <w:r w:rsidRPr="002127AF">
        <w:rPr>
          <w:sz w:val="16"/>
          <w:szCs w:val="16"/>
        </w:rPr>
        <w:t xml:space="preserve"> по формированию планов ФХД государственных (муниципальных) учрежденийавтор более 50 книг серии книг по бюджетному учету, планированию в бюджетной сфере, бухгалтерскому учету и др</w:t>
      </w:r>
    </w:p>
    <w:p w14:paraId="364A4845" w14:textId="77777777" w:rsidR="00585378" w:rsidRPr="002127AF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2127AF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2127AF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7AF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3B1632F4" w14:textId="0941C2CC" w:rsidR="00D31D48" w:rsidRPr="002127AF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2127AF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DD505F" w:rsidRPr="002127AF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43</w:t>
      </w:r>
      <w:r w:rsidR="00280DCD" w:rsidRPr="002127AF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</w:t>
      </w:r>
      <w:r w:rsidR="00D31D48" w:rsidRPr="002127AF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 руб</w:t>
      </w:r>
      <w:r w:rsidR="00D31D48" w:rsidRPr="002127AF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14:paraId="65212E40" w14:textId="524B31FE" w:rsidR="00585378" w:rsidRPr="002127AF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2127AF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2127AF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492141BC" w:rsidR="00585378" w:rsidRPr="002127AF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2127AF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2127AF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2127AF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2127AF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</w:p>
    <w:p w14:paraId="4C2DC355" w14:textId="77777777" w:rsidR="00585378" w:rsidRPr="002127AF" w:rsidRDefault="00585378" w:rsidP="00585378">
      <w:pPr>
        <w:jc w:val="center"/>
        <w:rPr>
          <w:b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7AF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2127AF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684BC689" w:rsidR="00995D76" w:rsidRPr="002127AF" w:rsidRDefault="00585378" w:rsidP="00585378">
      <w:pPr>
        <w:jc w:val="center"/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7AF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280DCD" w:rsidRPr="002127AF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2127AF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 w:rsidRPr="002127AF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</w:t>
      </w:r>
      <w:r w:rsidR="00280DCD" w:rsidRPr="002127AF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05490" w:rsidRPr="002127AF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 сертификат</w:t>
      </w:r>
    </w:p>
    <w:p w14:paraId="12AB81A7" w14:textId="27F41F2D" w:rsidR="00585378" w:rsidRPr="002127AF" w:rsidRDefault="00585378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7AF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</w:t>
      </w:r>
      <w:r w:rsidRPr="002127AF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7AF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после проведения</w:t>
      </w:r>
      <w:r w:rsidRPr="002127AF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A54562" w14:textId="11FF5DBD" w:rsidR="00B17365" w:rsidRPr="002127AF" w:rsidRDefault="00B17365" w:rsidP="00B17365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lang w:eastAsia="zh-CN"/>
        </w:rPr>
      </w:pPr>
      <w:r w:rsidRPr="002127AF">
        <w:rPr>
          <w:b/>
          <w:bCs/>
        </w:rPr>
        <w:t xml:space="preserve">ВАЖНО! </w:t>
      </w:r>
      <w:r w:rsidRPr="002127AF">
        <w:rPr>
          <w:rFonts w:eastAsia="SimSun"/>
          <w:b/>
          <w:color w:val="FF0000"/>
          <w:lang w:eastAsia="zh-CN"/>
        </w:rPr>
        <w:t>По окончании выдается именной сертификат с последующей выдачей удостоверения о повышении квалификации с занесением в ФИС ФРДО (выдается от 20 ак. часов по итогам всех прослушанных в Центре семинаров (вебинаров) по накопительной системе за 2025 год).</w:t>
      </w:r>
    </w:p>
    <w:p w14:paraId="5B5CD005" w14:textId="77777777" w:rsidR="00B17365" w:rsidRPr="002127AF" w:rsidRDefault="00B17365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27290" w14:textId="2D723D2F" w:rsidR="00585378" w:rsidRPr="002127AF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127AF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2127AF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2127AF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A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2127AF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127AF">
        <w:rPr>
          <w:rFonts w:eastAsia="SimSun"/>
          <w:b/>
          <w:color w:val="000000"/>
          <w:sz w:val="28"/>
          <w:szCs w:val="28"/>
          <w:lang w:eastAsia="zh-CN"/>
        </w:rPr>
        <w:t>(указать ФИО, дату обучения, форму оплаты, реквизиты, телефон)</w:t>
      </w:r>
      <w:r w:rsidRPr="002127AF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2127AF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2127AF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2127AF">
        <w:rPr>
          <w:rFonts w:eastAsia="SimSun"/>
          <w:color w:val="FF0000"/>
          <w:sz w:val="28"/>
          <w:szCs w:val="28"/>
          <w:lang w:eastAsia="zh-CN"/>
        </w:rPr>
        <w:t>–</w:t>
      </w:r>
      <w:r w:rsidRPr="002127AF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2127AF">
        <w:rPr>
          <w:rFonts w:eastAsia="SimSun"/>
          <w:b/>
          <w:sz w:val="28"/>
          <w:szCs w:val="28"/>
          <w:lang w:eastAsia="zh-CN"/>
        </w:rPr>
        <w:t xml:space="preserve"> </w:t>
      </w:r>
      <w:r w:rsidRPr="002127AF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2127AF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3FF75566" w14:textId="00E5ADA0" w:rsidR="00205490" w:rsidRPr="002127AF" w:rsidRDefault="00205490" w:rsidP="00373FC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5CB458E6" w14:textId="77777777" w:rsidR="00205490" w:rsidRPr="002127AF" w:rsidRDefault="00205490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11BA0160" w14:textId="77777777" w:rsidR="000E3AC1" w:rsidRPr="002127AF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2127AF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27D37A19" w14:textId="77777777" w:rsidR="000E3AC1" w:rsidRPr="002127AF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2127AF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2127AF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76FFC9BA" w14:textId="77777777" w:rsidR="000E3AC1" w:rsidRPr="002127AF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4DEACAB2" w14:textId="77777777" w:rsidR="000E3AC1" w:rsidRPr="002127AF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2127AF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436EFEAF" w14:textId="77777777" w:rsidR="000E3AC1" w:rsidRPr="002127AF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2127AF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2127AF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142D4842" w14:textId="77777777" w:rsidR="000E3AC1" w:rsidRPr="002127AF" w:rsidRDefault="000E3AC1" w:rsidP="000E3AC1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2839C6CC" w14:textId="2580BF5C" w:rsidR="000E3AC1" w:rsidRPr="002127AF" w:rsidRDefault="000E3AC1" w:rsidP="000E3AC1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7AF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**Готовый вариант учетной политики  для учреждений госсектора с приложениями </w:t>
      </w:r>
      <w:r w:rsidR="00DD505F" w:rsidRPr="002127AF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2127AF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="00DD505F" w:rsidRPr="002127AF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-2026</w:t>
      </w:r>
      <w:r w:rsidRPr="002127AF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B8C4A23" w14:textId="77777777" w:rsidR="000E3AC1" w:rsidRPr="002127AF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7AF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60050C3C" w14:textId="77777777" w:rsidR="000E3AC1" w:rsidRPr="002127AF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7AF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для учреждений госсектора </w:t>
      </w:r>
    </w:p>
    <w:p w14:paraId="3CB34CBD" w14:textId="77777777" w:rsidR="000E3AC1" w:rsidRPr="002127AF" w:rsidRDefault="000E3AC1" w:rsidP="000E3AC1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2127AF">
        <w:rPr>
          <w:b/>
        </w:rPr>
        <w:t>Приказ по учетной политике  со всеми приложениями (без положений по  инвентаризации и ЭДО) - вариант для ленивых – бери и работай!!!</w:t>
      </w:r>
    </w:p>
    <w:p w14:paraId="4593BA90" w14:textId="6724777E" w:rsidR="000E3AC1" w:rsidRPr="002127AF" w:rsidRDefault="000E3AC1" w:rsidP="000E3AC1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2127AF">
        <w:rPr>
          <w:b/>
        </w:rPr>
        <w:t xml:space="preserve">- </w:t>
      </w:r>
      <w:r w:rsidRPr="002127AF">
        <w:rPr>
          <w:b/>
          <w:u w:val="single"/>
        </w:rPr>
        <w:t xml:space="preserve">ЭЛ. ВАРИАНТ </w:t>
      </w:r>
      <w:r w:rsidRPr="002127AF">
        <w:rPr>
          <w:b/>
          <w:caps/>
          <w:u w:val="single"/>
        </w:rPr>
        <w:t>ДЛЯ учреждений госсектора</w:t>
      </w:r>
      <w:r w:rsidRPr="002127AF">
        <w:rPr>
          <w:b/>
          <w:caps/>
        </w:rPr>
        <w:t xml:space="preserve"> - </w:t>
      </w:r>
      <w:r w:rsidRPr="002127AF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2127AF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  <w:r w:rsidRPr="002127AF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Стоимость: </w:t>
      </w:r>
      <w:r w:rsidR="00DD505F" w:rsidRPr="002127AF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7000</w:t>
      </w:r>
      <w:r w:rsidRPr="002127AF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руб</w:t>
      </w:r>
    </w:p>
    <w:p w14:paraId="4F69003A" w14:textId="77777777" w:rsidR="000E3AC1" w:rsidRPr="002127AF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2127AF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0A3A89B7" w14:textId="77777777" w:rsidR="000E3AC1" w:rsidRPr="002127AF" w:rsidRDefault="000E3AC1" w:rsidP="000E3AC1">
      <w:pPr>
        <w:rPr>
          <w:rFonts w:eastAsia="SimSun"/>
          <w:lang w:eastAsia="zh-CN"/>
        </w:rPr>
      </w:pPr>
    </w:p>
    <w:p w14:paraId="02C1E064" w14:textId="77777777" w:rsidR="000E3AC1" w:rsidRPr="002127AF" w:rsidRDefault="000E3AC1" w:rsidP="000E3AC1">
      <w:pPr>
        <w:rPr>
          <w:rFonts w:eastAsia="SimSun"/>
          <w:lang w:eastAsia="zh-CN"/>
        </w:rPr>
      </w:pPr>
    </w:p>
    <w:p w14:paraId="62CA0490" w14:textId="77777777" w:rsidR="000E3AC1" w:rsidRPr="002127AF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both"/>
        <w:rPr>
          <w:rStyle w:val="a6"/>
          <w:color w:val="C00000"/>
          <w:sz w:val="22"/>
          <w:szCs w:val="22"/>
        </w:rPr>
      </w:pPr>
      <w:r w:rsidRPr="002127AF">
        <w:rPr>
          <w:rFonts w:eastAsia="SimSun"/>
          <w:lang w:eastAsia="zh-CN"/>
        </w:rPr>
        <w:tab/>
      </w:r>
      <w:r w:rsidRPr="002127AF">
        <w:rPr>
          <w:rStyle w:val="a6"/>
          <w:color w:val="C00000"/>
          <w:sz w:val="22"/>
          <w:szCs w:val="22"/>
        </w:rPr>
        <w:t xml:space="preserve"> </w:t>
      </w:r>
    </w:p>
    <w:p w14:paraId="7B1DF6E8" w14:textId="77777777" w:rsidR="000E3AC1" w:rsidRPr="002127AF" w:rsidRDefault="000E3AC1" w:rsidP="000E3AC1">
      <w:pPr>
        <w:tabs>
          <w:tab w:val="left" w:pos="4425"/>
        </w:tabs>
        <w:rPr>
          <w:rFonts w:eastAsia="SimSun"/>
          <w:lang w:eastAsia="zh-CN"/>
        </w:rPr>
      </w:pPr>
    </w:p>
    <w:p w14:paraId="2775C012" w14:textId="77777777" w:rsidR="00A15983" w:rsidRPr="002127AF" w:rsidRDefault="00A15983" w:rsidP="00CC2374">
      <w:pPr>
        <w:ind w:right="-242"/>
        <w:jc w:val="right"/>
        <w:rPr>
          <w:rFonts w:eastAsia="SimSun"/>
          <w:b/>
          <w:sz w:val="20"/>
          <w:szCs w:val="20"/>
          <w:lang w:eastAsia="zh-CN"/>
        </w:rPr>
      </w:pPr>
    </w:p>
    <w:sectPr w:rsidR="00A15983" w:rsidRPr="002127AF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79205" w14:textId="77777777" w:rsidR="00F01159" w:rsidRDefault="00F01159" w:rsidP="00037D6E">
      <w:r>
        <w:separator/>
      </w:r>
    </w:p>
  </w:endnote>
  <w:endnote w:type="continuationSeparator" w:id="0">
    <w:p w14:paraId="09E81680" w14:textId="77777777" w:rsidR="00F01159" w:rsidRDefault="00F01159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D8CC7" w14:textId="77777777" w:rsidR="00F01159" w:rsidRDefault="00F01159" w:rsidP="00037D6E">
      <w:r>
        <w:separator/>
      </w:r>
    </w:p>
  </w:footnote>
  <w:footnote w:type="continuationSeparator" w:id="0">
    <w:p w14:paraId="6AE667BF" w14:textId="77777777" w:rsidR="00F01159" w:rsidRDefault="00F01159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3EF4D47"/>
    <w:multiLevelType w:val="hybridMultilevel"/>
    <w:tmpl w:val="5E3CAA00"/>
    <w:lvl w:ilvl="0" w:tplc="6DDE4A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6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C19C1"/>
    <w:multiLevelType w:val="hybridMultilevel"/>
    <w:tmpl w:val="B49E91FE"/>
    <w:lvl w:ilvl="0" w:tplc="9BC44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852E3"/>
    <w:multiLevelType w:val="hybridMultilevel"/>
    <w:tmpl w:val="5BDEE8FE"/>
    <w:lvl w:ilvl="0" w:tplc="F0CA18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215D9"/>
    <w:multiLevelType w:val="hybridMultilevel"/>
    <w:tmpl w:val="8392E224"/>
    <w:lvl w:ilvl="0" w:tplc="577ED5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43C79F5"/>
    <w:multiLevelType w:val="hybridMultilevel"/>
    <w:tmpl w:val="0D1EA0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90618"/>
    <w:multiLevelType w:val="hybridMultilevel"/>
    <w:tmpl w:val="B74690E0"/>
    <w:lvl w:ilvl="0" w:tplc="7FAEB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16569"/>
    <w:multiLevelType w:val="hybridMultilevel"/>
    <w:tmpl w:val="C62E72BC"/>
    <w:lvl w:ilvl="0" w:tplc="8F0E7B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34"/>
  </w:num>
  <w:num w:numId="5">
    <w:abstractNumId w:val="17"/>
  </w:num>
  <w:num w:numId="6">
    <w:abstractNumId w:val="10"/>
  </w:num>
  <w:num w:numId="7">
    <w:abstractNumId w:val="3"/>
  </w:num>
  <w:num w:numId="8">
    <w:abstractNumId w:val="37"/>
  </w:num>
  <w:num w:numId="9">
    <w:abstractNumId w:val="46"/>
  </w:num>
  <w:num w:numId="10">
    <w:abstractNumId w:val="45"/>
  </w:num>
  <w:num w:numId="11">
    <w:abstractNumId w:val="12"/>
  </w:num>
  <w:num w:numId="12">
    <w:abstractNumId w:val="35"/>
  </w:num>
  <w:num w:numId="13">
    <w:abstractNumId w:val="31"/>
  </w:num>
  <w:num w:numId="14">
    <w:abstractNumId w:val="24"/>
  </w:num>
  <w:num w:numId="15">
    <w:abstractNumId w:val="15"/>
  </w:num>
  <w:num w:numId="16">
    <w:abstractNumId w:val="20"/>
  </w:num>
  <w:num w:numId="17">
    <w:abstractNumId w:val="42"/>
  </w:num>
  <w:num w:numId="18">
    <w:abstractNumId w:val="41"/>
  </w:num>
  <w:num w:numId="19">
    <w:abstractNumId w:val="0"/>
  </w:num>
  <w:num w:numId="20">
    <w:abstractNumId w:val="4"/>
  </w:num>
  <w:num w:numId="21">
    <w:abstractNumId w:val="48"/>
  </w:num>
  <w:num w:numId="22">
    <w:abstractNumId w:val="22"/>
  </w:num>
  <w:num w:numId="23">
    <w:abstractNumId w:val="27"/>
  </w:num>
  <w:num w:numId="24">
    <w:abstractNumId w:val="6"/>
  </w:num>
  <w:num w:numId="25">
    <w:abstractNumId w:val="29"/>
  </w:num>
  <w:num w:numId="26">
    <w:abstractNumId w:val="1"/>
  </w:num>
  <w:num w:numId="27">
    <w:abstractNumId w:val="11"/>
  </w:num>
  <w:num w:numId="28">
    <w:abstractNumId w:val="28"/>
  </w:num>
  <w:num w:numId="29">
    <w:abstractNumId w:val="8"/>
  </w:num>
  <w:num w:numId="30">
    <w:abstractNumId w:val="19"/>
  </w:num>
  <w:num w:numId="31">
    <w:abstractNumId w:val="23"/>
  </w:num>
  <w:num w:numId="32">
    <w:abstractNumId w:val="38"/>
  </w:num>
  <w:num w:numId="33">
    <w:abstractNumId w:val="44"/>
  </w:num>
  <w:num w:numId="34">
    <w:abstractNumId w:val="36"/>
  </w:num>
  <w:num w:numId="35">
    <w:abstractNumId w:val="21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0"/>
  </w:num>
  <w:num w:numId="39">
    <w:abstractNumId w:val="32"/>
  </w:num>
  <w:num w:numId="40">
    <w:abstractNumId w:val="33"/>
  </w:num>
  <w:num w:numId="41">
    <w:abstractNumId w:val="26"/>
  </w:num>
  <w:num w:numId="42">
    <w:abstractNumId w:val="9"/>
  </w:num>
  <w:num w:numId="43">
    <w:abstractNumId w:val="40"/>
  </w:num>
  <w:num w:numId="44">
    <w:abstractNumId w:val="7"/>
  </w:num>
  <w:num w:numId="45">
    <w:abstractNumId w:val="18"/>
  </w:num>
  <w:num w:numId="46">
    <w:abstractNumId w:val="43"/>
  </w:num>
  <w:num w:numId="47">
    <w:abstractNumId w:val="25"/>
  </w:num>
  <w:num w:numId="48">
    <w:abstractNumId w:val="47"/>
  </w:num>
  <w:num w:numId="49">
    <w:abstractNumId w:val="13"/>
  </w:num>
  <w:num w:numId="50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CAcqTsjyOr2OjIEn0oymBA3ua/Par51aUl9f4VPd6t75KZMRej9SwVzPxjw7sn2tTBLA/Mcv8+JgIo5pfGgEuw==" w:salt="LPlOQGHvgYbL0FmPttyFH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3AC1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6152"/>
    <w:rsid w:val="001870BF"/>
    <w:rsid w:val="00196315"/>
    <w:rsid w:val="001974C6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5490"/>
    <w:rsid w:val="002127AF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43C9F"/>
    <w:rsid w:val="00250454"/>
    <w:rsid w:val="00255D39"/>
    <w:rsid w:val="00265E4D"/>
    <w:rsid w:val="00276CC1"/>
    <w:rsid w:val="00280DCD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314E"/>
    <w:rsid w:val="003C583E"/>
    <w:rsid w:val="003C600D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237EC"/>
    <w:rsid w:val="00426495"/>
    <w:rsid w:val="00427D7C"/>
    <w:rsid w:val="00430762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3FCB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60196"/>
    <w:rsid w:val="008612CD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2DA1"/>
    <w:rsid w:val="00B13080"/>
    <w:rsid w:val="00B1470A"/>
    <w:rsid w:val="00B1520B"/>
    <w:rsid w:val="00B15D89"/>
    <w:rsid w:val="00B165E3"/>
    <w:rsid w:val="00B17365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093"/>
    <w:rsid w:val="00BA45A1"/>
    <w:rsid w:val="00BA62CF"/>
    <w:rsid w:val="00BA71F7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7E3A"/>
    <w:rsid w:val="00DD20A6"/>
    <w:rsid w:val="00DD505F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0704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4A9"/>
    <w:rsid w:val="00E34C02"/>
    <w:rsid w:val="00E45148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6A0"/>
    <w:rsid w:val="00EF4320"/>
    <w:rsid w:val="00EF4FEA"/>
    <w:rsid w:val="00EF5E94"/>
    <w:rsid w:val="00EF77B4"/>
    <w:rsid w:val="00F01159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aliases w:val="Знак Знак Знак,Знак Знак1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BD39-D075-4C55-A3D3-B0AD0EB0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9</cp:revision>
  <cp:lastPrinted>2022-06-08T05:57:00Z</cp:lastPrinted>
  <dcterms:created xsi:type="dcterms:W3CDTF">2025-01-09T15:28:00Z</dcterms:created>
  <dcterms:modified xsi:type="dcterms:W3CDTF">2025-06-24T03:44:00Z</dcterms:modified>
</cp:coreProperties>
</file>