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41C7" w14:textId="77777777" w:rsidR="00585378" w:rsidRPr="006E5EED" w:rsidRDefault="00585378" w:rsidP="00585378">
      <w:pPr>
        <w:pStyle w:val="4"/>
        <w:jc w:val="right"/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bookmarkStart w:id="0" w:name="_Hlk112095336"/>
      <w:bookmarkStart w:id="1" w:name="_GoBack"/>
      <w:bookmarkEnd w:id="1"/>
      <w:r w:rsidRPr="006E5EED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35082976">
            <wp:simplePos x="0" y="0"/>
            <wp:positionH relativeFrom="column">
              <wp:posOffset>133985</wp:posOffset>
            </wp:positionH>
            <wp:positionV relativeFrom="paragraph">
              <wp:posOffset>-18415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EED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Главным бухгалтерам, бухгалтерам </w:t>
      </w:r>
    </w:p>
    <w:p w14:paraId="6DE32FA7" w14:textId="77777777" w:rsidR="00585378" w:rsidRPr="006E5EED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6E5EED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6E5EED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3D7E7BC7" w14:textId="6ACD6045" w:rsidR="00585378" w:rsidRPr="006E5EED" w:rsidRDefault="00585378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6E5EED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EED">
        <w:rPr>
          <w:rStyle w:val="a5"/>
          <w:color w:val="000000"/>
          <w:sz w:val="18"/>
          <w:szCs w:val="18"/>
        </w:rPr>
        <w:t xml:space="preserve"> </w:t>
      </w:r>
      <w:r w:rsidRPr="006E5EED">
        <w:rPr>
          <w:rStyle w:val="a5"/>
          <w:color w:val="000000"/>
          <w:sz w:val="18"/>
          <w:szCs w:val="18"/>
          <w:u w:val="double"/>
        </w:rPr>
        <w:t xml:space="preserve">  </w:t>
      </w:r>
      <w:r w:rsidRPr="006E5EED">
        <w:rPr>
          <w:rStyle w:val="a5"/>
          <w:b/>
          <w:color w:val="000000"/>
          <w:sz w:val="28"/>
          <w:szCs w:val="28"/>
          <w:u w:val="double"/>
        </w:rPr>
        <w:t>АНО ДПО «Сибирский Центр образования и повышения</w:t>
      </w:r>
      <w:r w:rsidR="00205490" w:rsidRPr="006E5EED">
        <w:rPr>
          <w:rStyle w:val="a5"/>
          <w:b/>
          <w:color w:val="000000"/>
          <w:sz w:val="28"/>
          <w:szCs w:val="28"/>
          <w:u w:val="double"/>
        </w:rPr>
        <w:t xml:space="preserve"> квалификации    «ПРОСВЕЩЕНИЕ»</w:t>
      </w:r>
      <w:r w:rsidR="00205490" w:rsidRPr="006E5EED">
        <w:rPr>
          <w:rStyle w:val="a5"/>
          <w:b/>
          <w:color w:val="000000"/>
          <w:sz w:val="24"/>
          <w:szCs w:val="24"/>
          <w:u w:val="double"/>
        </w:rPr>
        <w:t xml:space="preserve"> </w:t>
      </w:r>
      <w:r w:rsidRPr="006E5EED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6E5EED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48F5C16F" w:rsidR="00864BFB" w:rsidRPr="006E5EED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6E5EED">
        <w:rPr>
          <w:b w:val="0"/>
          <w:bCs/>
          <w:sz w:val="14"/>
          <w:szCs w:val="14"/>
        </w:rPr>
        <w:t>проводит</w:t>
      </w:r>
      <w:r w:rsidRPr="006E5EED">
        <w:rPr>
          <w:b w:val="0"/>
          <w:bCs/>
          <w:sz w:val="14"/>
          <w:szCs w:val="14"/>
          <w:highlight w:val="yellow"/>
        </w:rPr>
        <w:t xml:space="preserve"> </w:t>
      </w:r>
    </w:p>
    <w:p w14:paraId="5928C9C8" w14:textId="4BCE6AE3" w:rsidR="00917B5A" w:rsidRPr="006E5EED" w:rsidRDefault="00205490" w:rsidP="00205490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i/>
          <w: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5EED">
        <w:rPr>
          <w:i/>
          <w: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семинар-практикум</w:t>
      </w:r>
      <w:r w:rsidRPr="006E5EED">
        <w:rPr>
          <w:i/>
          <w: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917B5A" w:rsidRPr="006E5EED">
        <w:rPr>
          <w:color w:val="FF0000"/>
          <w:sz w:val="28"/>
          <w:szCs w:val="28"/>
          <w:highlight w:val="yellow"/>
          <w:u w:val="single"/>
        </w:rPr>
        <w:t>ОЧНО– В Г. ТОМСКЕ</w:t>
      </w:r>
    </w:p>
    <w:p w14:paraId="0CD1EE0D" w14:textId="77777777" w:rsidR="00917B5A" w:rsidRPr="006E5EED" w:rsidRDefault="00917B5A" w:rsidP="00917B5A">
      <w:pPr>
        <w:pStyle w:val="affff3"/>
        <w:tabs>
          <w:tab w:val="left" w:pos="0"/>
          <w:tab w:val="left" w:pos="142"/>
        </w:tabs>
        <w:rPr>
          <w:color w:val="FF0000"/>
          <w:sz w:val="28"/>
          <w:szCs w:val="28"/>
          <w:highlight w:val="yellow"/>
        </w:rPr>
      </w:pPr>
      <w:r w:rsidRPr="006E5EED">
        <w:rPr>
          <w:color w:val="FF0000"/>
          <w:sz w:val="28"/>
          <w:szCs w:val="28"/>
          <w:highlight w:val="yellow"/>
        </w:rPr>
        <w:t>одновременно -</w:t>
      </w:r>
    </w:p>
    <w:p w14:paraId="6CA62DE1" w14:textId="17F1CDD3" w:rsidR="00917B5A" w:rsidRPr="006E5EED" w:rsidRDefault="00917B5A" w:rsidP="00917B5A">
      <w:pPr>
        <w:pStyle w:val="affff3"/>
        <w:tabs>
          <w:tab w:val="left" w:pos="0"/>
          <w:tab w:val="left" w:pos="142"/>
        </w:tabs>
        <w:rPr>
          <w:color w:val="FF0000"/>
          <w:sz w:val="32"/>
          <w:szCs w:val="32"/>
          <w:u w:val="single"/>
        </w:rPr>
      </w:pPr>
      <w:r w:rsidRPr="006E5EED">
        <w:rPr>
          <w:color w:val="FF0000"/>
          <w:sz w:val="32"/>
          <w:szCs w:val="32"/>
          <w:highlight w:val="yellow"/>
          <w:u w:val="single"/>
        </w:rPr>
        <w:t>ВЕБИНАР (ОНЛАЙН ТРАНСЛЯЦИЯ)</w:t>
      </w:r>
      <w:r w:rsidRPr="006E5EED">
        <w:rPr>
          <w:color w:val="FF0000"/>
          <w:sz w:val="32"/>
          <w:szCs w:val="32"/>
          <w:u w:val="single"/>
        </w:rPr>
        <w:t xml:space="preserve"> </w:t>
      </w:r>
      <w:r w:rsidR="004F11E8" w:rsidRPr="006E5EED">
        <w:rPr>
          <w:color w:val="FF0000"/>
          <w:sz w:val="32"/>
          <w:szCs w:val="32"/>
          <w:u w:val="single"/>
        </w:rPr>
        <w:t>для всех</w:t>
      </w:r>
    </w:p>
    <w:p w14:paraId="3E3B03AE" w14:textId="77777777" w:rsidR="00917B5A" w:rsidRPr="006E5EED" w:rsidRDefault="00917B5A" w:rsidP="00917B5A">
      <w:pPr>
        <w:pStyle w:val="affff3"/>
        <w:tabs>
          <w:tab w:val="left" w:pos="0"/>
          <w:tab w:val="left" w:pos="142"/>
        </w:tabs>
        <w:rPr>
          <w:color w:val="00B0F0"/>
          <w:sz w:val="24"/>
          <w:szCs w:val="24"/>
        </w:rPr>
      </w:pPr>
      <w:r w:rsidRPr="006E5EED">
        <w:rPr>
          <w:color w:val="00B0F0"/>
          <w:sz w:val="24"/>
          <w:szCs w:val="24"/>
        </w:rPr>
        <w:t>(для г. ТОМСКА есть возможность посетить данный курс очно)</w:t>
      </w:r>
    </w:p>
    <w:p w14:paraId="7908F643" w14:textId="0985C7C2" w:rsidR="00917B5A" w:rsidRPr="006E5EED" w:rsidRDefault="001F419B" w:rsidP="00917B5A">
      <w:pPr>
        <w:tabs>
          <w:tab w:val="left" w:pos="0"/>
          <w:tab w:val="left" w:pos="284"/>
        </w:tabs>
        <w:spacing w:before="120" w:line="216" w:lineRule="auto"/>
        <w:jc w:val="center"/>
        <w:rPr>
          <w:b/>
          <w:bCs/>
          <w:sz w:val="4"/>
          <w:szCs w:val="4"/>
          <w:highlight w:val="yellow"/>
          <w:u w:val="single"/>
        </w:rPr>
      </w:pPr>
      <w:r>
        <w:rPr>
          <w:b/>
          <w:bCs/>
          <w:sz w:val="20"/>
          <w:szCs w:val="20"/>
          <w:highlight w:val="yellow"/>
          <w:u w:val="single"/>
        </w:rPr>
        <w:t>г. Томск, место проведения уточняется</w:t>
      </w:r>
    </w:p>
    <w:p w14:paraId="67DC5030" w14:textId="77777777" w:rsidR="00917B5A" w:rsidRPr="006E5EED" w:rsidRDefault="00917B5A" w:rsidP="00917B5A">
      <w:pPr>
        <w:pStyle w:val="affff3"/>
        <w:tabs>
          <w:tab w:val="left" w:pos="0"/>
          <w:tab w:val="left" w:pos="142"/>
        </w:tabs>
        <w:rPr>
          <w:color w:val="00B0F0"/>
          <w:sz w:val="16"/>
          <w:szCs w:val="16"/>
          <w:u w:val="single"/>
        </w:rPr>
      </w:pPr>
      <w:r w:rsidRPr="006E5EED">
        <w:rPr>
          <w:color w:val="00B0F0"/>
          <w:sz w:val="16"/>
          <w:szCs w:val="16"/>
          <w:u w:val="single"/>
        </w:rPr>
        <w:t>________________________________________________________________________________________________________________________________</w:t>
      </w:r>
    </w:p>
    <w:p w14:paraId="09FD385A" w14:textId="77777777" w:rsidR="00917B5A" w:rsidRPr="006E5EED" w:rsidRDefault="00917B5A" w:rsidP="00917B5A">
      <w:pPr>
        <w:pStyle w:val="affff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6E5EED">
        <w:rPr>
          <w:color w:val="00B0F0"/>
          <w:sz w:val="28"/>
          <w:szCs w:val="28"/>
        </w:rPr>
        <w:t>Мероприятие проходит в двух форматах одновременно –</w:t>
      </w:r>
    </w:p>
    <w:p w14:paraId="52679249" w14:textId="2FD76F38" w:rsidR="00917B5A" w:rsidRPr="006E5EED" w:rsidRDefault="00917B5A" w:rsidP="00917B5A">
      <w:pPr>
        <w:pStyle w:val="affff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6E5EED">
        <w:rPr>
          <w:color w:val="00B0F0"/>
          <w:sz w:val="28"/>
          <w:szCs w:val="28"/>
        </w:rPr>
        <w:t xml:space="preserve">вебинар </w:t>
      </w:r>
      <w:r w:rsidR="00205490" w:rsidRPr="006E5EED">
        <w:rPr>
          <w:color w:val="00B0F0"/>
          <w:sz w:val="28"/>
          <w:szCs w:val="28"/>
        </w:rPr>
        <w:t>(онлайн трансляция)</w:t>
      </w:r>
      <w:r w:rsidR="004F11E8" w:rsidRPr="006E5EED">
        <w:rPr>
          <w:color w:val="00B0F0"/>
          <w:sz w:val="28"/>
          <w:szCs w:val="28"/>
        </w:rPr>
        <w:t xml:space="preserve"> </w:t>
      </w:r>
      <w:r w:rsidR="004F11E8" w:rsidRPr="006E5EED">
        <w:rPr>
          <w:caps/>
          <w:color w:val="00B0F0"/>
          <w:sz w:val="28"/>
          <w:szCs w:val="28"/>
          <w:u w:val="single"/>
        </w:rPr>
        <w:t>для всех</w:t>
      </w:r>
      <w:r w:rsidRPr="006E5EED">
        <w:rPr>
          <w:color w:val="00B0F0"/>
          <w:sz w:val="28"/>
          <w:szCs w:val="28"/>
        </w:rPr>
        <w:t xml:space="preserve"> и очно в г. ТОМСКЕ!</w:t>
      </w:r>
    </w:p>
    <w:p w14:paraId="754ABFDA" w14:textId="4E039183" w:rsidR="00585378" w:rsidRPr="006E5EED" w:rsidRDefault="00A55330" w:rsidP="00585378">
      <w:pPr>
        <w:pStyle w:val="affff"/>
        <w:tabs>
          <w:tab w:val="left" w:pos="0"/>
          <w:tab w:val="left" w:pos="142"/>
        </w:tabs>
        <w:rPr>
          <w:smallCaps/>
          <w:color w:val="FF0000"/>
          <w:sz w:val="44"/>
          <w:szCs w:val="44"/>
          <w:u w:val="single"/>
        </w:rPr>
      </w:pPr>
      <w:r w:rsidRPr="006E5EED">
        <w:rPr>
          <w:smallCaps/>
          <w:color w:val="FF0000"/>
          <w:sz w:val="44"/>
          <w:szCs w:val="44"/>
          <w:u w:val="single"/>
        </w:rPr>
        <w:t>30 Июня 2025</w:t>
      </w:r>
    </w:p>
    <w:p w14:paraId="4FAF027C" w14:textId="48714F7B" w:rsidR="00585378" w:rsidRPr="006E5EED" w:rsidRDefault="00585378" w:rsidP="004F11E8">
      <w:pPr>
        <w:pStyle w:val="ad"/>
        <w:tabs>
          <w:tab w:val="left" w:pos="0"/>
          <w:tab w:val="left" w:pos="142"/>
        </w:tabs>
        <w:spacing w:before="80"/>
        <w:rPr>
          <w:bCs/>
          <w:sz w:val="4"/>
          <w:szCs w:val="4"/>
          <w:u w:val="single"/>
        </w:rPr>
      </w:pPr>
      <w:r w:rsidRPr="006E5EED">
        <w:rPr>
          <w:bCs/>
          <w:sz w:val="20"/>
        </w:rPr>
        <w:t>с 1</w:t>
      </w:r>
      <w:r w:rsidR="00736C6C" w:rsidRPr="006E5EED">
        <w:rPr>
          <w:bCs/>
          <w:sz w:val="20"/>
        </w:rPr>
        <w:t>0</w:t>
      </w:r>
      <w:r w:rsidRPr="006E5EED">
        <w:rPr>
          <w:bCs/>
          <w:sz w:val="20"/>
        </w:rPr>
        <w:t xml:space="preserve">-00 до </w:t>
      </w:r>
      <w:r w:rsidR="00205490" w:rsidRPr="006E5EED">
        <w:rPr>
          <w:bCs/>
          <w:sz w:val="20"/>
        </w:rPr>
        <w:t>16</w:t>
      </w:r>
      <w:r w:rsidRPr="006E5EED">
        <w:rPr>
          <w:bCs/>
          <w:sz w:val="20"/>
        </w:rPr>
        <w:t>-00 (время Новосибирское) =с 0</w:t>
      </w:r>
      <w:r w:rsidR="00736C6C" w:rsidRPr="006E5EED">
        <w:rPr>
          <w:bCs/>
          <w:sz w:val="20"/>
        </w:rPr>
        <w:t>6</w:t>
      </w:r>
      <w:r w:rsidRPr="006E5EED">
        <w:rPr>
          <w:bCs/>
          <w:sz w:val="20"/>
        </w:rPr>
        <w:t xml:space="preserve">-00 до </w:t>
      </w:r>
      <w:r w:rsidR="00205490" w:rsidRPr="006E5EED">
        <w:rPr>
          <w:bCs/>
          <w:sz w:val="20"/>
        </w:rPr>
        <w:t>12</w:t>
      </w:r>
      <w:r w:rsidRPr="006E5EED">
        <w:rPr>
          <w:bCs/>
          <w:sz w:val="20"/>
        </w:rPr>
        <w:t xml:space="preserve">-00 (время Москвы) </w:t>
      </w:r>
    </w:p>
    <w:p w14:paraId="07FF254B" w14:textId="77777777" w:rsidR="00585378" w:rsidRPr="006E5EED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5EED">
        <w:rPr>
          <w:b w:val="0"/>
          <w:bCs/>
          <w:sz w:val="16"/>
          <w:szCs w:val="16"/>
        </w:rPr>
        <w:t xml:space="preserve"> </w:t>
      </w:r>
      <w:r w:rsidRPr="006E5EED">
        <w:rPr>
          <w:sz w:val="12"/>
          <w:szCs w:val="12"/>
        </w:rPr>
        <w:t xml:space="preserve"> </w:t>
      </w:r>
      <w:r w:rsidRPr="006E5EED">
        <w:rPr>
          <w:sz w:val="14"/>
          <w:szCs w:val="14"/>
        </w:rPr>
        <w:t xml:space="preserve">в программе:  </w:t>
      </w:r>
    </w:p>
    <w:p w14:paraId="03E6D4F0" w14:textId="77777777" w:rsidR="004F11E8" w:rsidRPr="006E5EED" w:rsidRDefault="00A55330" w:rsidP="004F11E8">
      <w:pPr>
        <w:spacing w:before="80"/>
        <w:jc w:val="center"/>
        <w:rPr>
          <w:b/>
          <w:bCs/>
          <w:caps/>
          <w:color w:val="FF0000"/>
          <w:sz w:val="32"/>
          <w:szCs w:val="32"/>
          <w:highlight w:val="yellow"/>
          <w:u w:val="single"/>
        </w:rPr>
      </w:pPr>
      <w:r w:rsidRPr="006E5EED">
        <w:rPr>
          <w:b/>
          <w:bCs/>
          <w:caps/>
          <w:color w:val="FF0000"/>
          <w:sz w:val="32"/>
          <w:szCs w:val="32"/>
          <w:highlight w:val="yellow"/>
          <w:u w:val="single"/>
        </w:rPr>
        <w:t>«ПОДГОТОВКА ОТЧЕТНОСТИ УЧРЕЖДЕНИЯМИ ГОССЕКТОРА</w:t>
      </w:r>
    </w:p>
    <w:p w14:paraId="14334A91" w14:textId="559D0572" w:rsidR="004F11E8" w:rsidRPr="006E5EED" w:rsidRDefault="00A55330" w:rsidP="004F11E8">
      <w:pPr>
        <w:jc w:val="center"/>
        <w:rPr>
          <w:b/>
          <w:bCs/>
          <w:caps/>
          <w:color w:val="FF0000"/>
          <w:sz w:val="32"/>
          <w:szCs w:val="32"/>
          <w:highlight w:val="yellow"/>
        </w:rPr>
      </w:pPr>
      <w:r w:rsidRPr="006E5EED">
        <w:rPr>
          <w:b/>
          <w:bCs/>
          <w:caps/>
          <w:color w:val="FF0000"/>
          <w:sz w:val="32"/>
          <w:szCs w:val="32"/>
          <w:highlight w:val="yellow"/>
        </w:rPr>
        <w:t xml:space="preserve"> ЗА 6 МЕСЯЦЕВ 2025 ГОДА. </w:t>
      </w:r>
    </w:p>
    <w:p w14:paraId="0381F1D3" w14:textId="77777777" w:rsidR="004F11E8" w:rsidRPr="006E5EED" w:rsidRDefault="00A55330" w:rsidP="004F11E8">
      <w:pPr>
        <w:spacing w:before="40"/>
        <w:jc w:val="center"/>
        <w:rPr>
          <w:b/>
          <w:bCs/>
          <w:caps/>
          <w:color w:val="FF0000"/>
          <w:sz w:val="32"/>
          <w:szCs w:val="32"/>
          <w:highlight w:val="yellow"/>
        </w:rPr>
      </w:pPr>
      <w:r w:rsidRPr="006E5EED">
        <w:rPr>
          <w:b/>
          <w:bCs/>
          <w:caps/>
          <w:color w:val="FF0000"/>
          <w:sz w:val="32"/>
          <w:szCs w:val="32"/>
          <w:highlight w:val="yellow"/>
          <w:u w:val="single"/>
        </w:rPr>
        <w:t>ОСОБЕННОСТИ РЕАЛИЗАЦИИ ОТДЕЛЬНЫХ ФОРМ ЭЛЕКТРОННЫХ ПЕРВИЧНЫХ ДОКУМЕНТОВ В СИСТЕМЕ ЭДО</w:t>
      </w:r>
      <w:r w:rsidRPr="006E5EED">
        <w:rPr>
          <w:b/>
          <w:bCs/>
          <w:caps/>
          <w:color w:val="FF0000"/>
          <w:sz w:val="32"/>
          <w:szCs w:val="32"/>
          <w:highlight w:val="yellow"/>
        </w:rPr>
        <w:t xml:space="preserve">. </w:t>
      </w:r>
    </w:p>
    <w:p w14:paraId="03EC8659" w14:textId="0EC054CD" w:rsidR="00A55330" w:rsidRPr="006E5EED" w:rsidRDefault="00A55330" w:rsidP="004F11E8">
      <w:pPr>
        <w:spacing w:before="40"/>
        <w:jc w:val="center"/>
        <w:rPr>
          <w:b/>
          <w:bCs/>
          <w:caps/>
          <w:color w:val="FF0000"/>
          <w:sz w:val="32"/>
          <w:szCs w:val="32"/>
        </w:rPr>
      </w:pPr>
      <w:r w:rsidRPr="006E5EED">
        <w:rPr>
          <w:b/>
          <w:bCs/>
          <w:caps/>
          <w:color w:val="FF0000"/>
          <w:sz w:val="32"/>
          <w:szCs w:val="32"/>
          <w:highlight w:val="yellow"/>
          <w:u w:val="single"/>
        </w:rPr>
        <w:t>ИЗМЕНЕНИЯ В ЗАКОНОДАТЕЛЬСТВЕ</w:t>
      </w:r>
      <w:r w:rsidRPr="006E5EED">
        <w:rPr>
          <w:b/>
          <w:bCs/>
          <w:caps/>
          <w:color w:val="FF0000"/>
          <w:sz w:val="32"/>
          <w:szCs w:val="32"/>
          <w:highlight w:val="yellow"/>
        </w:rPr>
        <w:t>, ВСТУПАЮЩИЕ В СИЛУ С 01 СЕНТЯБРЯ 2025 ГОДА»</w:t>
      </w:r>
    </w:p>
    <w:p w14:paraId="725721EA" w14:textId="77777777" w:rsidR="00585378" w:rsidRPr="006E5EED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6E5EED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6E5EED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6E5EED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6E5EED">
        <w:rPr>
          <w:rStyle w:val="a6"/>
          <w:sz w:val="18"/>
          <w:szCs w:val="18"/>
        </w:rPr>
        <w:t>, органов власти</w:t>
      </w:r>
      <w:r w:rsidRPr="006E5EED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6E5EED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6E5EED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6E5EED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654B33F3" w:rsidR="00585378" w:rsidRPr="006E5EED" w:rsidRDefault="00585378" w:rsidP="00585378">
      <w:pPr>
        <w:ind w:left="284"/>
        <w:jc w:val="center"/>
        <w:rPr>
          <w:b/>
          <w:color w:val="7030A0"/>
          <w:sz w:val="22"/>
          <w:szCs w:val="22"/>
          <w:lang w:val="en-US"/>
        </w:rPr>
      </w:pPr>
      <w:r w:rsidRPr="006E5EED">
        <w:rPr>
          <w:b/>
          <w:color w:val="7030A0"/>
        </w:rPr>
        <w:t xml:space="preserve">на площадке </w:t>
      </w:r>
      <w:r w:rsidR="00864BFB" w:rsidRPr="006E5EED">
        <w:rPr>
          <w:b/>
          <w:color w:val="7030A0"/>
          <w:sz w:val="22"/>
          <w:szCs w:val="22"/>
        </w:rPr>
        <w:t xml:space="preserve">МТС </w:t>
      </w:r>
      <w:r w:rsidR="00864BFB" w:rsidRPr="006E5EED">
        <w:rPr>
          <w:b/>
          <w:color w:val="7030A0"/>
          <w:sz w:val="22"/>
          <w:szCs w:val="22"/>
          <w:lang w:val="en-US"/>
        </w:rPr>
        <w:t>Link</w:t>
      </w:r>
    </w:p>
    <w:p w14:paraId="1114D349" w14:textId="66FA6179" w:rsidR="004F11E8" w:rsidRPr="006E5EED" w:rsidRDefault="004F11E8" w:rsidP="00585378">
      <w:pPr>
        <w:ind w:left="284"/>
        <w:jc w:val="center"/>
        <w:rPr>
          <w:b/>
          <w:color w:val="7030A0"/>
          <w:sz w:val="8"/>
          <w:szCs w:val="8"/>
        </w:rPr>
      </w:pPr>
    </w:p>
    <w:p w14:paraId="237CC94A" w14:textId="04CA26A8" w:rsidR="004F11E8" w:rsidRPr="006E5EED" w:rsidRDefault="004F11E8" w:rsidP="006E5EED">
      <w:pPr>
        <w:pStyle w:val="af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E5EED">
        <w:rPr>
          <w:rFonts w:ascii="Times New Roman" w:hAnsi="Times New Roman"/>
          <w:b/>
          <w:bCs/>
          <w:color w:val="FF0000"/>
          <w:sz w:val="24"/>
          <w:szCs w:val="24"/>
        </w:rPr>
        <w:t>Новые нормативные акты, вступающие в силу с 01 сентября 2025 года:</w:t>
      </w:r>
    </w:p>
    <w:p w14:paraId="0542E76A" w14:textId="77777777" w:rsidR="004F11E8" w:rsidRPr="006E5EED" w:rsidRDefault="004F11E8" w:rsidP="006E5EED">
      <w:pPr>
        <w:jc w:val="both"/>
      </w:pPr>
      <w:r w:rsidRPr="006E5EED">
        <w:t>- Постановление Правительства РФ от 24.04.2025 № 540 «Об особенностях порядка исчисления средней заработной платы» - изменения в исчислении среднего заработка для расчета командировок, выходных пособий, включение в расчет премий.</w:t>
      </w:r>
    </w:p>
    <w:p w14:paraId="72B48494" w14:textId="77777777" w:rsidR="004F11E8" w:rsidRPr="006E5EED" w:rsidRDefault="004F11E8" w:rsidP="006E5EED">
      <w:pPr>
        <w:jc w:val="both"/>
      </w:pPr>
      <w:r w:rsidRPr="006E5EED">
        <w:t>- Постановление Правительства РФ от 16.04.2025 № 501 «Об утверждении Положения об особенностях направления работников в служебные командировки» - внесение изменений в локальные акты учреждения.</w:t>
      </w:r>
    </w:p>
    <w:p w14:paraId="124F0F04" w14:textId="77777777" w:rsidR="004F11E8" w:rsidRPr="006E5EED" w:rsidRDefault="004F11E8" w:rsidP="006E5EED">
      <w:pPr>
        <w:jc w:val="both"/>
      </w:pPr>
      <w:r w:rsidRPr="006E5EED">
        <w:t>- Постановление Правительства РФ от 04.04.2025 № 436 «О минимальном размере повышения оплаты труда за работу в ночное время» - установление минимального размера.</w:t>
      </w:r>
    </w:p>
    <w:p w14:paraId="58DEEAC9" w14:textId="0EEA8408" w:rsidR="004F11E8" w:rsidRPr="006E5EED" w:rsidRDefault="004F11E8" w:rsidP="006E5EED">
      <w:pPr>
        <w:pStyle w:val="af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E5EED">
        <w:rPr>
          <w:rFonts w:ascii="Times New Roman" w:hAnsi="Times New Roman"/>
          <w:b/>
          <w:bCs/>
          <w:color w:val="FF0000"/>
          <w:sz w:val="24"/>
          <w:szCs w:val="24"/>
        </w:rPr>
        <w:t>Проведение инвентаризации.</w:t>
      </w:r>
    </w:p>
    <w:p w14:paraId="7AE2189A" w14:textId="53ADABAE" w:rsidR="004F11E8" w:rsidRPr="006E5EED" w:rsidRDefault="006E5EED" w:rsidP="006E5EED">
      <w:pPr>
        <w:jc w:val="both"/>
        <w:rPr>
          <w:b/>
          <w:bCs/>
        </w:rPr>
      </w:pPr>
      <w:r w:rsidRPr="006E5EED">
        <w:rPr>
          <w:b/>
          <w:bCs/>
        </w:rPr>
        <w:t xml:space="preserve">- </w:t>
      </w:r>
      <w:r w:rsidR="004F11E8" w:rsidRPr="006E5EED">
        <w:rPr>
          <w:b/>
          <w:bCs/>
        </w:rPr>
        <w:t xml:space="preserve">Инвентаризация дебиторской и кредиторской задолженности при подготовке отчетности. </w:t>
      </w:r>
    </w:p>
    <w:p w14:paraId="4ED6C840" w14:textId="77777777" w:rsidR="004F11E8" w:rsidRPr="006E5EED" w:rsidRDefault="004F11E8" w:rsidP="006E5EED">
      <w:pPr>
        <w:autoSpaceDE w:val="0"/>
        <w:autoSpaceDN w:val="0"/>
        <w:adjustRightInd w:val="0"/>
        <w:jc w:val="both"/>
      </w:pPr>
      <w:r w:rsidRPr="006E5EED">
        <w:t>- участие бухгалтера в инвентаризации, документальное оформление результатов инвентаризации в системе ЭДО. Формирование акта сверки расчетов при проведении инвентаризации. О бухучете, реклассификации, инвентаризации, признании сомнительной и безнадежной к взысканию дебиторской задолженности по предоставленным юрлицам субсидиям.</w:t>
      </w:r>
    </w:p>
    <w:p w14:paraId="20CD2647" w14:textId="77777777" w:rsidR="004F11E8" w:rsidRPr="006E5EED" w:rsidRDefault="004F11E8" w:rsidP="006E5EED">
      <w:pPr>
        <w:autoSpaceDE w:val="0"/>
        <w:autoSpaceDN w:val="0"/>
        <w:adjustRightInd w:val="0"/>
        <w:jc w:val="both"/>
      </w:pPr>
      <w:r w:rsidRPr="006E5EED">
        <w:t>- дебиторская задолженность по доходам и расходам – доходы от штрафов, пени, от оказания платных услуг, от аренды. Использование учреждением средств, полученных в виде штрафных санкций за нарушение договора и образовавшихся при зачете начисленных штрафных санкций в счет оплаты товаров (работ, услуг). Применение СГС «Долгосрочные договоры». Формирование Извещения о начислении доходов (уточнении начисления) (ф. 0510432). Отражение в учете задолженности по арендным платежам. Особенности отражения операций и документооборот на забалансовых счетах 25 и 26.</w:t>
      </w:r>
    </w:p>
    <w:p w14:paraId="79424243" w14:textId="77777777" w:rsidR="004F11E8" w:rsidRPr="006E5EED" w:rsidRDefault="004F11E8" w:rsidP="006E5EED">
      <w:pPr>
        <w:autoSpaceDE w:val="0"/>
        <w:autoSpaceDN w:val="0"/>
        <w:adjustRightInd w:val="0"/>
        <w:jc w:val="both"/>
      </w:pPr>
      <w:r w:rsidRPr="006E5EED">
        <w:t xml:space="preserve"> - О признании безнадежной к взысканию, списании и бюджетном учете задолженности по платежам в бюджет при исключении юрлица из ЕГРЮЛ, истечении срока взыскания, задолженности по страховым взносам на ОСС.</w:t>
      </w:r>
    </w:p>
    <w:p w14:paraId="7DF507B0" w14:textId="50E7ABC5" w:rsidR="004F11E8" w:rsidRPr="006E5EED" w:rsidRDefault="006E5EED" w:rsidP="006E5EED">
      <w:pPr>
        <w:autoSpaceDE w:val="0"/>
        <w:autoSpaceDN w:val="0"/>
        <w:adjustRightInd w:val="0"/>
        <w:jc w:val="both"/>
      </w:pPr>
      <w:r w:rsidRPr="006E5EED">
        <w:rPr>
          <w:b/>
          <w:bCs/>
        </w:rPr>
        <w:lastRenderedPageBreak/>
        <w:t xml:space="preserve">- </w:t>
      </w:r>
      <w:r w:rsidR="004F11E8" w:rsidRPr="006E5EED">
        <w:rPr>
          <w:b/>
          <w:bCs/>
        </w:rPr>
        <w:t>Инвентаризация НФА</w:t>
      </w:r>
      <w:r w:rsidR="004F11E8" w:rsidRPr="006E5EED">
        <w:t xml:space="preserve">. Отсутствие бухгалтера в составе инвентаризационной комиссии. О первичных учетных документах, представляемых инвентаризационной комиссии перед проведением инвентаризации нефинансовых активов. Разъяснения Минфина РФ о проведении инвентаризации имущества, выданного в личное пользование, учтенного на забалансовом счете 27 в целях бухучета для организаций государственного сектора. </w:t>
      </w:r>
      <w:r w:rsidR="004F11E8" w:rsidRPr="006E5EED">
        <w:rPr>
          <w:b/>
          <w:bCs/>
        </w:rPr>
        <w:t>Новые формы электронных первичных документов</w:t>
      </w:r>
      <w:r w:rsidR="004F11E8" w:rsidRPr="006E5EED">
        <w:t xml:space="preserve"> для проведения инвентаризации, обязательные к применению с 01 января 2025 года.</w:t>
      </w:r>
    </w:p>
    <w:p w14:paraId="3C34D4D0" w14:textId="36D3617B" w:rsidR="004F11E8" w:rsidRPr="006E5EED" w:rsidRDefault="004F11E8" w:rsidP="006E5EED">
      <w:pPr>
        <w:pStyle w:val="af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E5EED">
        <w:rPr>
          <w:rFonts w:ascii="Times New Roman" w:hAnsi="Times New Roman"/>
          <w:b/>
          <w:bCs/>
          <w:color w:val="FF0000"/>
          <w:sz w:val="24"/>
          <w:szCs w:val="24"/>
        </w:rPr>
        <w:t xml:space="preserve">Приемка товаров (работ, услуг) и документальное оформление в системе ЭДО </w:t>
      </w:r>
    </w:p>
    <w:p w14:paraId="51D4FC5D" w14:textId="7AE93B2D" w:rsidR="004F11E8" w:rsidRPr="006E5EED" w:rsidRDefault="00BD086A" w:rsidP="006E5EED">
      <w:pPr>
        <w:autoSpaceDE w:val="0"/>
        <w:autoSpaceDN w:val="0"/>
        <w:adjustRightInd w:val="0"/>
        <w:jc w:val="both"/>
      </w:pPr>
      <w:r>
        <w:t xml:space="preserve">- </w:t>
      </w:r>
      <w:r w:rsidR="004F11E8" w:rsidRPr="006E5EED">
        <w:t>Отражении в бухучете учреждения ежедневной поставки товара, если момент его поступления на склад в соответствии с первичным учетным документом не совпадает с фактом его приемки. О формировании и применении организациями бюджетной сферы Акта приемки товаров, работ, услуг (ф. 0510452) при организации приемки товаров (работ, услуг). Определение срока возврата денежных средств, внесенных в качестве обеспечения исполнения контракта, срока приемки товара, работы (ее результатов), услуги и начала течения гарантийного срока. Определение срока исполнения денежных обязательств по контракту, применении (оформлении) ф. 0510452 при приемке товаров, работ, услуг и участии представителя поставщика при приемке. Отражение в учете стоимостных показателей при оформлении первичных учетных документов при исполнении контрактов в сфере закупок.</w:t>
      </w:r>
    </w:p>
    <w:p w14:paraId="72E25C97" w14:textId="11A2F6DB" w:rsidR="004F11E8" w:rsidRPr="00D77B9D" w:rsidRDefault="004F11E8" w:rsidP="006E5EED">
      <w:pPr>
        <w:pStyle w:val="af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77B9D">
        <w:rPr>
          <w:rFonts w:ascii="Times New Roman" w:hAnsi="Times New Roman"/>
          <w:b/>
          <w:bCs/>
          <w:color w:val="FF0000"/>
          <w:sz w:val="24"/>
          <w:szCs w:val="24"/>
        </w:rPr>
        <w:t>Использование средств субсидий.</w:t>
      </w:r>
    </w:p>
    <w:p w14:paraId="710700C4" w14:textId="12F1916C" w:rsidR="004F11E8" w:rsidRPr="006E5EED" w:rsidRDefault="00BD086A" w:rsidP="006E5EED">
      <w:pPr>
        <w:autoSpaceDE w:val="0"/>
        <w:autoSpaceDN w:val="0"/>
        <w:adjustRightInd w:val="0"/>
        <w:jc w:val="both"/>
      </w:pPr>
      <w:r>
        <w:t xml:space="preserve">- </w:t>
      </w:r>
      <w:r w:rsidR="004F11E8" w:rsidRPr="006E5EED">
        <w:t xml:space="preserve">Штрафы за нецелевой расход субсидий – судебные споры. Использование учреждением остатков средств субсидии на государственное задание на приобретение объектов особо ценного движимого имущества. Особенности закрытия счета 040141000. Отражение на лицевом счете учреждения пеней, удержанных (зачтенных) в связи с неисполнением обязательств по контракту, финансируемому за счет целевой субсидии. Об ответственности при недостижении получателем субсидии значения результата предоставления субсидии и соответствии участника отбора получателей субсидий (получателя субсидии) требованиям. Расходование учреждением средств субсидии на выполнение государственного задания в целях исполнения требований неимущественного характера, содержащихся в исполнительном документе. О направлении целевой субсидии на возмещение расходов, произведенных учреждением за счет средств от приносящей доход деятельности. </w:t>
      </w:r>
    </w:p>
    <w:p w14:paraId="34B55F68" w14:textId="10ADC7B5" w:rsidR="004F11E8" w:rsidRPr="00D77B9D" w:rsidRDefault="004F11E8" w:rsidP="00D77B9D">
      <w:pPr>
        <w:pStyle w:val="af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77B9D">
        <w:rPr>
          <w:rFonts w:ascii="Times New Roman" w:hAnsi="Times New Roman"/>
          <w:b/>
          <w:bCs/>
          <w:color w:val="FF0000"/>
          <w:sz w:val="24"/>
          <w:szCs w:val="24"/>
        </w:rPr>
        <w:t>Отдельные вопросы по учету НФА.</w:t>
      </w:r>
    </w:p>
    <w:p w14:paraId="2D19EA88" w14:textId="777CAF76" w:rsidR="004F11E8" w:rsidRPr="006E5EED" w:rsidRDefault="004F11E8" w:rsidP="00D77B9D">
      <w:pPr>
        <w:pStyle w:val="af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7B9D">
        <w:rPr>
          <w:rFonts w:ascii="Times New Roman" w:hAnsi="Times New Roman"/>
          <w:b/>
          <w:bCs/>
          <w:color w:val="FF0000"/>
          <w:sz w:val="24"/>
          <w:szCs w:val="24"/>
        </w:rPr>
        <w:t>Учет операций по санкционированию</w:t>
      </w:r>
      <w:r w:rsidRPr="006E5EED">
        <w:rPr>
          <w:rFonts w:ascii="Times New Roman" w:hAnsi="Times New Roman"/>
          <w:b/>
          <w:bCs/>
          <w:sz w:val="24"/>
          <w:szCs w:val="24"/>
        </w:rPr>
        <w:t>.</w:t>
      </w:r>
      <w:r w:rsidRPr="006E5EED">
        <w:rPr>
          <w:rFonts w:ascii="Times New Roman" w:hAnsi="Times New Roman"/>
          <w:sz w:val="24"/>
          <w:szCs w:val="24"/>
        </w:rPr>
        <w:t xml:space="preserve"> Разработка Положения по санкционированию. Определение дат отражения в учете принятых, денежных, принимаемых и отложенных обязательств. </w:t>
      </w:r>
    </w:p>
    <w:p w14:paraId="17FCAA33" w14:textId="23AB1B1F" w:rsidR="00585378" w:rsidRPr="006E5EED" w:rsidRDefault="004F11E8" w:rsidP="00D77B9D">
      <w:pPr>
        <w:pStyle w:val="af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7B9D">
        <w:rPr>
          <w:rFonts w:ascii="Times New Roman" w:hAnsi="Times New Roman"/>
          <w:b/>
          <w:bCs/>
          <w:color w:val="FF0000"/>
          <w:sz w:val="24"/>
          <w:szCs w:val="24"/>
        </w:rPr>
        <w:t>План ФХД 2025 года</w:t>
      </w:r>
      <w:r w:rsidRPr="006E5EED">
        <w:rPr>
          <w:rFonts w:ascii="Times New Roman" w:hAnsi="Times New Roman"/>
          <w:b/>
          <w:bCs/>
          <w:sz w:val="24"/>
          <w:szCs w:val="24"/>
        </w:rPr>
        <w:t>.</w:t>
      </w:r>
      <w:r w:rsidRPr="006E5EED">
        <w:rPr>
          <w:rFonts w:ascii="Times New Roman" w:hAnsi="Times New Roman"/>
          <w:sz w:val="24"/>
          <w:szCs w:val="24"/>
        </w:rPr>
        <w:t xml:space="preserve"> Приказ Минфина России от 26.02.2025 N 21н. О составлении и утверждении плана финансово-хозяйственной деятельности учреждения и внесении изменений в 2025 г. в его показатели, утвержденные на 2024 г. Расходование средств, полученных по ПДД. </w:t>
      </w:r>
    </w:p>
    <w:p w14:paraId="718BED77" w14:textId="0F618736" w:rsidR="00917B5A" w:rsidRPr="006E5EED" w:rsidRDefault="00585378" w:rsidP="006E5EED">
      <w:pPr>
        <w:pStyle w:val="21"/>
        <w:numPr>
          <w:ilvl w:val="0"/>
          <w:numId w:val="9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</w:rPr>
      </w:pPr>
      <w:r w:rsidRPr="006E5EED">
        <w:rPr>
          <w:b/>
          <w:color w:val="FF0000"/>
        </w:rPr>
        <w:t>Ответы на вопросы слушателей</w:t>
      </w:r>
      <w:r w:rsidRPr="006E5EED">
        <w:rPr>
          <w:b/>
        </w:rPr>
        <w:tab/>
      </w:r>
    </w:p>
    <w:p w14:paraId="4F2A05AB" w14:textId="77777777" w:rsidR="00585378" w:rsidRPr="006E5EED" w:rsidRDefault="00585378" w:rsidP="00585378">
      <w:pPr>
        <w:jc w:val="both"/>
        <w:rPr>
          <w:sz w:val="8"/>
          <w:szCs w:val="8"/>
        </w:rPr>
      </w:pPr>
    </w:p>
    <w:p w14:paraId="1A286377" w14:textId="77777777" w:rsidR="00585378" w:rsidRPr="006E5EED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447A7596" w14:textId="77777777" w:rsidR="006E5EED" w:rsidRPr="00B17365" w:rsidRDefault="006E5EED" w:rsidP="006E5EED">
      <w:pPr>
        <w:autoSpaceDE w:val="0"/>
        <w:autoSpaceDN w:val="0"/>
        <w:adjustRightInd w:val="0"/>
        <w:spacing w:before="80"/>
        <w:jc w:val="both"/>
        <w:outlineLvl w:val="0"/>
        <w:rPr>
          <w:sz w:val="16"/>
          <w:szCs w:val="16"/>
        </w:rPr>
      </w:pPr>
      <w:r w:rsidRPr="00B17365">
        <w:rPr>
          <w:b/>
          <w:i/>
          <w:sz w:val="16"/>
          <w:szCs w:val="16"/>
        </w:rPr>
        <w:t xml:space="preserve">Читает: </w:t>
      </w:r>
      <w:r w:rsidRPr="00E44095">
        <w:rPr>
          <w:b/>
          <w:i/>
          <w:color w:val="FF0000"/>
          <w:sz w:val="28"/>
          <w:szCs w:val="28"/>
          <w:highlight w:val="yellow"/>
          <w:u w:val="single"/>
        </w:rPr>
        <w:t>Стрельцова Марина Александровна</w:t>
      </w:r>
      <w:r w:rsidRPr="00B17365">
        <w:rPr>
          <w:b/>
          <w:i/>
        </w:rPr>
        <w:t xml:space="preserve"> </w:t>
      </w:r>
      <w:r w:rsidRPr="00B17365">
        <w:rPr>
          <w:b/>
          <w:sz w:val="14"/>
          <w:szCs w:val="14"/>
        </w:rPr>
        <w:t xml:space="preserve">-  </w:t>
      </w:r>
      <w:r w:rsidRPr="00B17365">
        <w:rPr>
          <w:spacing w:val="-4"/>
          <w:sz w:val="16"/>
          <w:szCs w:val="16"/>
        </w:rPr>
        <w:t>к.э.н.</w:t>
      </w:r>
      <w:r w:rsidRPr="00B17365">
        <w:rPr>
          <w:sz w:val="16"/>
          <w:szCs w:val="16"/>
        </w:rPr>
        <w:t>, аудитор-практик, консультант-эксперт по формированию планов ФХД государственных (муниципальных) учреждений</w:t>
      </w:r>
      <w:r>
        <w:rPr>
          <w:sz w:val="16"/>
          <w:szCs w:val="16"/>
        </w:rPr>
        <w:t>, по учету госсектора,  по заработной плате госсектора</w:t>
      </w:r>
      <w:r w:rsidRPr="00B17365">
        <w:rPr>
          <w:sz w:val="16"/>
          <w:szCs w:val="16"/>
        </w:rPr>
        <w:t xml:space="preserve">, консультант-практик с опытом работы с учреждениями </w:t>
      </w:r>
      <w:r>
        <w:rPr>
          <w:sz w:val="16"/>
          <w:szCs w:val="16"/>
        </w:rPr>
        <w:t>госсектора</w:t>
      </w:r>
      <w:r w:rsidRPr="00B17365">
        <w:rPr>
          <w:sz w:val="16"/>
          <w:szCs w:val="16"/>
        </w:rPr>
        <w:t>, автор более 50 книг серии книг по бюджетному учету, планированию в бюджетной сфере, бухгалтерскому учету и др</w:t>
      </w:r>
    </w:p>
    <w:p w14:paraId="1A7C86C1" w14:textId="7C00C45F" w:rsidR="00585378" w:rsidRPr="006E5EED" w:rsidRDefault="00585378" w:rsidP="00373FCC">
      <w:pPr>
        <w:autoSpaceDE w:val="0"/>
        <w:autoSpaceDN w:val="0"/>
        <w:adjustRightInd w:val="0"/>
        <w:spacing w:before="80"/>
        <w:jc w:val="both"/>
        <w:outlineLvl w:val="0"/>
        <w:rPr>
          <w:sz w:val="4"/>
          <w:szCs w:val="4"/>
        </w:rPr>
      </w:pPr>
    </w:p>
    <w:p w14:paraId="364A4845" w14:textId="77777777" w:rsidR="00585378" w:rsidRPr="006E5EED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6E5EED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6E5EED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5EED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bookmarkEnd w:id="0"/>
    <w:p w14:paraId="1F5A6B66" w14:textId="22D5AF58" w:rsidR="00A55330" w:rsidRPr="006E5EED" w:rsidRDefault="00A55330" w:rsidP="00A55330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6E5EED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слушателя: </w:t>
      </w:r>
      <w:r w:rsidR="006E5EED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4900</w:t>
      </w:r>
      <w:r w:rsidRPr="006E5EED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 ру</w:t>
      </w:r>
      <w:r w:rsidR="004F11E8" w:rsidRPr="006E5EED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б</w:t>
      </w:r>
      <w:r w:rsidRPr="006E5EED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14:paraId="6AD6FC6C" w14:textId="77777777" w:rsidR="00A55330" w:rsidRPr="006E5EED" w:rsidRDefault="00A55330" w:rsidP="00A55330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6E5EED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(Расчет по карте и безналичный  с р/с (гарант.  письма)</w:t>
      </w:r>
    </w:p>
    <w:p w14:paraId="549EA94E" w14:textId="77777777" w:rsidR="00A55330" w:rsidRPr="006E5EED" w:rsidRDefault="00A55330" w:rsidP="00A55330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6E5EED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Работаем с электронными магазинами. ЭДО – Диадок, Контур, СБИС</w:t>
      </w:r>
    </w:p>
    <w:p w14:paraId="65D1E8BB" w14:textId="77777777" w:rsidR="00A55330" w:rsidRPr="006E5EED" w:rsidRDefault="00A55330" w:rsidP="00A55330">
      <w:pPr>
        <w:jc w:val="center"/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5EED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6E5EED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37A7F664" w14:textId="3A833490" w:rsidR="00BD086A" w:rsidRDefault="00BD086A" w:rsidP="00A55330">
      <w:pPr>
        <w:jc w:val="center"/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A55330" w:rsidRPr="006E5EED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всем</w:t>
      </w:r>
    </w:p>
    <w:p w14:paraId="10EE87F6" w14:textId="34A53F4D" w:rsidR="00BD086A" w:rsidRDefault="00BD086A" w:rsidP="00A55330">
      <w:pPr>
        <w:jc w:val="center"/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A55330" w:rsidRPr="006E5EED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55330" w:rsidRPr="006E5EED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именной сертификат</w:t>
      </w:r>
      <w:r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с последующей выдачей удостоверения о п/к от 20 ак. часов -всем</w:t>
      </w:r>
    </w:p>
    <w:p w14:paraId="64A9820C" w14:textId="08A1E238" w:rsidR="00BD086A" w:rsidRDefault="00BD086A" w:rsidP="00A55330">
      <w:pPr>
        <w:jc w:val="center"/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кофе-брейк  - для семинара</w:t>
      </w:r>
    </w:p>
    <w:p w14:paraId="0D28FD9D" w14:textId="29463EFB" w:rsidR="00A55330" w:rsidRPr="006E5EED" w:rsidRDefault="00BD086A" w:rsidP="00A55330">
      <w:pPr>
        <w:jc w:val="center"/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письменные принадлежности- для семинара</w:t>
      </w:r>
    </w:p>
    <w:p w14:paraId="78961E0A" w14:textId="3A4E84D6" w:rsidR="00A55330" w:rsidRPr="006E5EED" w:rsidRDefault="00BD086A" w:rsidP="00A55330">
      <w:pPr>
        <w:jc w:val="center"/>
        <w:rPr>
          <w:b/>
        </w:rPr>
      </w:pPr>
      <w:r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A55330" w:rsidRPr="006E5EED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  после проведения</w:t>
      </w:r>
      <w:r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вебинара</w:t>
      </w:r>
      <w:r w:rsidR="00A55330" w:rsidRPr="006E5EED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A55330" w:rsidRPr="006E5EED">
        <w:rPr>
          <w:b/>
          <w:color w:val="C00000"/>
        </w:rPr>
        <w:t xml:space="preserve"> </w:t>
      </w:r>
      <w:r w:rsidR="00A55330" w:rsidRPr="006E5EED">
        <w:rPr>
          <w:b/>
        </w:rPr>
        <w:t>Для последующего доступа к просмотру вебинара, регистрация на площадке ОБЯЗАТЕЛЬНА!!!</w:t>
      </w:r>
    </w:p>
    <w:p w14:paraId="320B53B4" w14:textId="77777777" w:rsidR="00A55330" w:rsidRPr="006E5EED" w:rsidRDefault="00A55330" w:rsidP="00A55330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5EED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796F3C8" w14:textId="77777777" w:rsidR="00A55330" w:rsidRPr="006E5EED" w:rsidRDefault="00A55330" w:rsidP="00A55330">
      <w:pPr>
        <w:pStyle w:val="p5"/>
        <w:spacing w:before="0" w:beforeAutospacing="0" w:after="0" w:afterAutospacing="0" w:line="216" w:lineRule="auto"/>
        <w:ind w:right="-1"/>
        <w:jc w:val="center"/>
        <w:rPr>
          <w:rFonts w:eastAsia="SimSun"/>
          <w:b/>
          <w:color w:val="FF0000"/>
          <w:spacing w:val="-4"/>
          <w:sz w:val="28"/>
          <w:szCs w:val="28"/>
          <w:lang w:eastAsia="zh-CN"/>
        </w:rPr>
      </w:pPr>
      <w:r w:rsidRPr="006E5EED">
        <w:rPr>
          <w:b/>
          <w:bCs/>
          <w:sz w:val="28"/>
          <w:szCs w:val="28"/>
        </w:rPr>
        <w:t xml:space="preserve">ВАЖНО! </w:t>
      </w:r>
      <w:r w:rsidRPr="006E5EED">
        <w:rPr>
          <w:rFonts w:eastAsia="SimSun"/>
          <w:b/>
          <w:color w:val="FF0000"/>
          <w:sz w:val="28"/>
          <w:szCs w:val="28"/>
          <w:lang w:eastAsia="zh-CN"/>
        </w:rPr>
        <w:t>По окончании выдается именной сертификат с последующей выдачей удостоверения о повышении квалификации с занесением в ФИС ФРДО (выдается от 20 ак. часов по итогам всех прослушанных в Центре семинаров (вебинаров) по накопительной системе за 2025 год).</w:t>
      </w:r>
    </w:p>
    <w:p w14:paraId="75134639" w14:textId="77777777" w:rsidR="00A55330" w:rsidRPr="006E5EED" w:rsidRDefault="00A55330" w:rsidP="00A55330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7A0199" w14:textId="3E40F478" w:rsidR="00A55330" w:rsidRPr="006E5EED" w:rsidRDefault="00A55330" w:rsidP="00A55330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6E5EED">
        <w:rPr>
          <w:rFonts w:eastAsia="SimSun"/>
          <w:b/>
          <w:smallCaps/>
          <w:sz w:val="28"/>
          <w:szCs w:val="28"/>
          <w:u w:val="single"/>
          <w:lang w:eastAsia="zh-CN"/>
        </w:rPr>
        <w:t>предварительная регистрация</w:t>
      </w:r>
      <w:r w:rsidRPr="006E5EED">
        <w:rPr>
          <w:rFonts w:eastAsia="SimSun"/>
          <w:b/>
          <w:sz w:val="28"/>
          <w:szCs w:val="28"/>
          <w:u w:val="single"/>
          <w:lang w:eastAsia="zh-CN"/>
        </w:rPr>
        <w:t xml:space="preserve">: на  </w:t>
      </w:r>
      <w:r w:rsidRPr="006E5EED">
        <w:rPr>
          <w:rFonts w:eastAsia="SimSun"/>
          <w:b/>
          <w:noProof/>
          <w:sz w:val="28"/>
          <w:szCs w:val="28"/>
        </w:rPr>
        <w:drawing>
          <wp:inline distT="0" distB="0" distL="0" distR="0" wp14:anchorId="3CE90535" wp14:editId="328F4B1A">
            <wp:extent cx="18383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EED">
        <w:rPr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069C4565" w14:textId="77777777" w:rsidR="00A55330" w:rsidRPr="006E5EED" w:rsidRDefault="00A55330" w:rsidP="00A55330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6E5EED">
        <w:rPr>
          <w:rFonts w:eastAsia="SimSun"/>
          <w:b/>
          <w:color w:val="000000"/>
          <w:sz w:val="28"/>
          <w:szCs w:val="28"/>
          <w:lang w:eastAsia="zh-CN"/>
        </w:rPr>
        <w:lastRenderedPageBreak/>
        <w:t>(указать ФИО, дату обучения, форму оплаты, реквизиты, телефон)</w:t>
      </w:r>
      <w:r w:rsidRPr="006E5EED">
        <w:rPr>
          <w:rFonts w:eastAsia="SimSun"/>
          <w:b/>
          <w:sz w:val="28"/>
          <w:szCs w:val="28"/>
          <w:lang w:eastAsia="zh-CN"/>
        </w:rPr>
        <w:t xml:space="preserve"> </w:t>
      </w:r>
    </w:p>
    <w:p w14:paraId="341EDC14" w14:textId="66774046" w:rsidR="00A55330" w:rsidRPr="006E5EED" w:rsidRDefault="00A55330" w:rsidP="00A55330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6E5EED">
        <w:rPr>
          <w:rFonts w:eastAsia="SimSun"/>
          <w:b/>
          <w:color w:val="FF0000"/>
          <w:sz w:val="28"/>
          <w:szCs w:val="28"/>
          <w:lang w:eastAsia="zh-CN"/>
        </w:rPr>
        <w:t>8(383)</w:t>
      </w:r>
      <w:r w:rsidRPr="006E5EED">
        <w:rPr>
          <w:rFonts w:eastAsia="SimSun"/>
          <w:color w:val="FF0000"/>
          <w:sz w:val="28"/>
          <w:szCs w:val="28"/>
          <w:lang w:eastAsia="zh-CN"/>
        </w:rPr>
        <w:t>–</w:t>
      </w:r>
      <w:r w:rsidRPr="006E5EED">
        <w:rPr>
          <w:rFonts w:eastAsia="SimSun"/>
          <w:b/>
          <w:color w:val="FF0000"/>
          <w:sz w:val="28"/>
          <w:szCs w:val="28"/>
          <w:lang w:eastAsia="zh-CN"/>
        </w:rPr>
        <w:t>209-26-61, 89139364490, 89139442664  или на сайте</w:t>
      </w:r>
      <w:r w:rsidRPr="006E5EED">
        <w:rPr>
          <w:rFonts w:eastAsia="SimSun"/>
          <w:b/>
          <w:sz w:val="28"/>
          <w:szCs w:val="28"/>
          <w:lang w:eastAsia="zh-CN"/>
        </w:rPr>
        <w:t xml:space="preserve"> </w:t>
      </w:r>
      <w:r w:rsidRPr="006E5EED">
        <w:rPr>
          <w:b/>
          <w:noProof/>
          <w:sz w:val="28"/>
          <w:szCs w:val="28"/>
        </w:rPr>
        <w:drawing>
          <wp:inline distT="0" distB="0" distL="0" distR="0" wp14:anchorId="5279A276" wp14:editId="2FC9A978">
            <wp:extent cx="1028700" cy="12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DC16F" w14:textId="77777777" w:rsidR="00A55330" w:rsidRPr="006E5EED" w:rsidRDefault="00A55330" w:rsidP="00A55330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p w14:paraId="222294D2" w14:textId="77777777" w:rsidR="00A55330" w:rsidRPr="006E5EED" w:rsidRDefault="00A55330" w:rsidP="00A5533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rPr>
          <w:rStyle w:val="a6"/>
          <w:smallCaps/>
          <w:color w:val="7030A0"/>
          <w:sz w:val="36"/>
          <w:szCs w:val="36"/>
        </w:rPr>
      </w:pPr>
    </w:p>
    <w:p w14:paraId="23B3F96F" w14:textId="77777777" w:rsidR="00A55330" w:rsidRPr="006E5EED" w:rsidRDefault="00A55330" w:rsidP="00A5533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508A2522" w14:textId="77777777" w:rsidR="006E5EED" w:rsidRPr="001D6DB5" w:rsidRDefault="006E5EED" w:rsidP="006E5EED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1D6DB5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5EBF64D6" w14:textId="77777777" w:rsidR="006E5EED" w:rsidRPr="001D6DB5" w:rsidRDefault="006E5EED" w:rsidP="006E5EED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1D6DB5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1D6DB5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6F8C5DA0" w14:textId="77777777" w:rsidR="006E5EED" w:rsidRPr="001D6DB5" w:rsidRDefault="006E5EED" w:rsidP="006E5EED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76F0B4F0" w14:textId="77777777" w:rsidR="006E5EED" w:rsidRPr="001438D2" w:rsidRDefault="006E5EED" w:rsidP="006E5EED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1438D2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0B5A5819" w14:textId="77777777" w:rsidR="006E5EED" w:rsidRPr="001438D2" w:rsidRDefault="006E5EED" w:rsidP="006E5EED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1438D2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1438D2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23F262C4" w14:textId="77777777" w:rsidR="006E5EED" w:rsidRPr="001D6DB5" w:rsidRDefault="006E5EED" w:rsidP="006E5EED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24C3CF13" w14:textId="7F7DC324" w:rsidR="006E5EED" w:rsidRPr="001D6DB5" w:rsidRDefault="006E5EED" w:rsidP="006E5EED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**Готовый вариант учетной политики  для учреждений госсектора с приложениями </w:t>
      </w:r>
      <w:r w:rsidR="00D77B9D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1D6DB5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  <w:r w:rsidR="00D77B9D" w:rsidRPr="00D77B9D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-2026</w:t>
      </w:r>
      <w:r w:rsidRPr="001D6DB5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6EBC587" w14:textId="77777777" w:rsidR="006E5EED" w:rsidRDefault="006E5EED" w:rsidP="006E5EED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1E05734F" w14:textId="77777777" w:rsidR="006E5EED" w:rsidRPr="001438D2" w:rsidRDefault="006E5EED" w:rsidP="006E5EED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8D2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52255811" w14:textId="77777777" w:rsidR="006E5EED" w:rsidRPr="001D6DB5" w:rsidRDefault="006E5EED" w:rsidP="006E5EED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1D6DB5">
        <w:rPr>
          <w:b/>
        </w:rPr>
        <w:t>Приказ по учетной по</w:t>
      </w:r>
      <w:r>
        <w:rPr>
          <w:b/>
        </w:rPr>
        <w:t xml:space="preserve">литике  со всеми приложениями (без положений по  инвентаризации и ЭДО) - </w:t>
      </w:r>
      <w:r w:rsidRPr="00B82C94">
        <w:rPr>
          <w:b/>
          <w:color w:val="548DD4" w:themeColor="text2" w:themeTint="99"/>
        </w:rPr>
        <w:t>вариант для ленивых – бери и работай!!!</w:t>
      </w:r>
    </w:p>
    <w:p w14:paraId="7DB0711E" w14:textId="77777777" w:rsidR="006E5EED" w:rsidRDefault="006E5EED" w:rsidP="006E5EED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  <w:r w:rsidRPr="001D6DB5">
        <w:rPr>
          <w:b/>
        </w:rPr>
        <w:t xml:space="preserve">- </w:t>
      </w:r>
      <w:r w:rsidRPr="001D6DB5">
        <w:rPr>
          <w:b/>
          <w:u w:val="single"/>
        </w:rPr>
        <w:t xml:space="preserve">ЭЛ. ВАРИАНТ </w:t>
      </w:r>
      <w:r w:rsidRPr="001D6DB5">
        <w:rPr>
          <w:b/>
          <w:caps/>
          <w:u w:val="single"/>
        </w:rPr>
        <w:t>ДЛЯ учреждений госсектора</w:t>
      </w:r>
      <w:r w:rsidRPr="001D6DB5">
        <w:rPr>
          <w:b/>
          <w:caps/>
        </w:rPr>
        <w:t xml:space="preserve"> - </w:t>
      </w:r>
      <w:r w:rsidRPr="001D6DB5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1D6DB5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</w:p>
    <w:p w14:paraId="74F09025" w14:textId="77777777" w:rsidR="006E5EED" w:rsidRPr="0020421D" w:rsidRDefault="006E5EED" w:rsidP="006E5EED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ascii="Times New Roman Полужирный" w:eastAsia="SimSun" w:hAnsi="Times New Roman Полужирный" w:hint="eastAsia"/>
          <w:b/>
          <w:caps/>
          <w:color w:val="FF0000"/>
          <w:spacing w:val="-4"/>
          <w:sz w:val="22"/>
          <w:szCs w:val="22"/>
          <w:u w:val="single"/>
          <w:lang w:eastAsia="zh-CN"/>
        </w:rPr>
      </w:pPr>
      <w:r w:rsidRPr="0020421D">
        <w:rPr>
          <w:rFonts w:ascii="Times New Roman Полужирный" w:eastAsia="SimSun" w:hAnsi="Times New Roman Полужирный"/>
          <w:b/>
          <w:caps/>
          <w:color w:val="FF0000"/>
          <w:spacing w:val="-4"/>
          <w:sz w:val="22"/>
          <w:szCs w:val="22"/>
          <w:u w:val="single"/>
          <w:lang w:eastAsia="zh-CN"/>
        </w:rPr>
        <w:t>Для тех кто приобретал УП на 2024-2025 год – стоимость 3500 руб</w:t>
      </w:r>
    </w:p>
    <w:p w14:paraId="4BD6CC35" w14:textId="77777777" w:rsidR="006E5EED" w:rsidRPr="0020421D" w:rsidRDefault="006E5EED" w:rsidP="006E5EED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ascii="Times New Roman Полужирный" w:eastAsia="SimSun" w:hAnsi="Times New Roman Полужирный" w:hint="eastAsia"/>
          <w:b/>
          <w:caps/>
          <w:color w:val="FF0000"/>
          <w:spacing w:val="-4"/>
          <w:sz w:val="28"/>
          <w:szCs w:val="28"/>
          <w:u w:val="single"/>
          <w:lang w:eastAsia="zh-CN"/>
        </w:rPr>
      </w:pPr>
      <w:r w:rsidRPr="0020421D">
        <w:rPr>
          <w:rFonts w:ascii="Times New Roman Полужирный" w:eastAsia="SimSun" w:hAnsi="Times New Roman Полужирный"/>
          <w:b/>
          <w:caps/>
          <w:color w:val="FF0000"/>
          <w:spacing w:val="-4"/>
          <w:sz w:val="28"/>
          <w:szCs w:val="28"/>
          <w:u w:val="single"/>
          <w:lang w:eastAsia="zh-CN"/>
        </w:rPr>
        <w:t>Для тех кто не приобретал – стоимость 7000 руб</w:t>
      </w:r>
    </w:p>
    <w:p w14:paraId="0A64F555" w14:textId="77777777" w:rsidR="006E5EED" w:rsidRDefault="006E5EED" w:rsidP="006E5EED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5E247CD1" w14:textId="77777777" w:rsidR="006E5EED" w:rsidRPr="00FE43BA" w:rsidRDefault="006E5EED" w:rsidP="006E5EED">
      <w:pPr>
        <w:rPr>
          <w:rFonts w:eastAsia="SimSun"/>
          <w:lang w:eastAsia="zh-CN"/>
        </w:rPr>
      </w:pPr>
    </w:p>
    <w:p w14:paraId="38D54DF2" w14:textId="77777777" w:rsidR="006E5EED" w:rsidRDefault="006E5EED" w:rsidP="006E5EED">
      <w:pPr>
        <w:rPr>
          <w:rFonts w:eastAsia="SimSun"/>
          <w:lang w:eastAsia="zh-CN"/>
        </w:rPr>
      </w:pPr>
    </w:p>
    <w:p w14:paraId="10374B9D" w14:textId="189554CC" w:rsidR="00B82C94" w:rsidRPr="004B289F" w:rsidRDefault="006E5EED" w:rsidP="00B82C94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both"/>
        <w:rPr>
          <w:b/>
          <w:sz w:val="4"/>
          <w:szCs w:val="4"/>
        </w:rPr>
      </w:pPr>
      <w:r>
        <w:rPr>
          <w:rFonts w:eastAsia="SimSun"/>
          <w:lang w:eastAsia="zh-CN"/>
        </w:rPr>
        <w:tab/>
      </w:r>
      <w:r>
        <w:rPr>
          <w:rStyle w:val="a6"/>
          <w:rFonts w:ascii="Arial" w:hAnsi="Arial" w:cs="Arial"/>
          <w:color w:val="C00000"/>
          <w:sz w:val="22"/>
          <w:szCs w:val="22"/>
        </w:rPr>
        <w:t xml:space="preserve"> </w:t>
      </w:r>
    </w:p>
    <w:p w14:paraId="345C70D2" w14:textId="77777777" w:rsidR="00B82C94" w:rsidRPr="004B289F" w:rsidRDefault="00B82C94" w:rsidP="00B82C94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jc w:val="center"/>
        <w:rPr>
          <w:rFonts w:eastAsia="SimSun"/>
          <w:b/>
          <w:spacing w:val="-4"/>
          <w:sz w:val="2"/>
          <w:szCs w:val="2"/>
          <w:u w:val="single"/>
          <w:lang w:eastAsia="zh-CN"/>
        </w:rPr>
      </w:pPr>
    </w:p>
    <w:p w14:paraId="5960F743" w14:textId="77777777" w:rsidR="00B82C94" w:rsidRPr="004B289F" w:rsidRDefault="00B82C94" w:rsidP="00B82C94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jc w:val="center"/>
        <w:rPr>
          <w:rFonts w:eastAsia="SimSun"/>
          <w:b/>
          <w:spacing w:val="-4"/>
          <w:sz w:val="2"/>
          <w:szCs w:val="2"/>
          <w:u w:val="single"/>
          <w:lang w:eastAsia="zh-CN"/>
        </w:rPr>
      </w:pPr>
    </w:p>
    <w:p w14:paraId="77FAB069" w14:textId="77777777" w:rsidR="00B82C94" w:rsidRPr="006A1543" w:rsidRDefault="00B82C94" w:rsidP="00B82C94">
      <w:pPr>
        <w:ind w:firstLine="708"/>
        <w:jc w:val="both"/>
        <w:rPr>
          <w:b/>
          <w:bCs/>
          <w:i/>
          <w:iCs/>
          <w:color w:val="1F3864"/>
        </w:rPr>
      </w:pPr>
    </w:p>
    <w:tbl>
      <w:tblPr>
        <w:tblStyle w:val="affff4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536"/>
      </w:tblGrid>
      <w:tr w:rsidR="00B82C94" w14:paraId="4DB5A0D8" w14:textId="77777777" w:rsidTr="004F278F">
        <w:tc>
          <w:tcPr>
            <w:tcW w:w="10536" w:type="dxa"/>
            <w:shd w:val="clear" w:color="auto" w:fill="CCFFFF"/>
          </w:tcPr>
          <w:p w14:paraId="674E9BA3" w14:textId="77777777" w:rsidR="00B82C94" w:rsidRDefault="00B82C94" w:rsidP="004F278F">
            <w:pPr>
              <w:ind w:firstLine="360"/>
              <w:jc w:val="both"/>
            </w:pPr>
            <w:r w:rsidRPr="005E351E">
              <w:t xml:space="preserve">Учетная политика разработана </w:t>
            </w:r>
            <w:r w:rsidRPr="005E351E">
              <w:rPr>
                <w:bCs/>
                <w:color w:val="C00000"/>
              </w:rPr>
              <w:t>с учетом практического опыта автора по внедрению электронного документооборота</w:t>
            </w:r>
            <w:r w:rsidRPr="005E351E">
              <w:t xml:space="preserve"> в учреждениях госсектора, контрольных соотношений, применяемыми при формировании отчетности, актуальными разъяснениями финансового ведомства по применению форм первичных электронных документов и их взаимоувязке с другими документами, в частности применения неунифицированных форм документов, как основание для оформления актов списания по различным видам нефинансовых активов (методические указания за 2024 год).</w:t>
            </w:r>
          </w:p>
        </w:tc>
      </w:tr>
    </w:tbl>
    <w:p w14:paraId="4BE85622" w14:textId="77777777" w:rsidR="00B82C94" w:rsidRPr="005E351E" w:rsidRDefault="00B82C94" w:rsidP="00B82C94">
      <w:pPr>
        <w:jc w:val="center"/>
        <w:rPr>
          <w:b/>
          <w:u w:val="single"/>
        </w:rPr>
      </w:pPr>
      <w:r w:rsidRPr="005E351E">
        <w:rPr>
          <w:b/>
          <w:highlight w:val="yellow"/>
          <w:u w:val="single"/>
        </w:rPr>
        <w:t>В состав учетной политики включен комплект документов, состоящий из 16 документов:</w:t>
      </w:r>
    </w:p>
    <w:p w14:paraId="2B3D4420" w14:textId="77777777" w:rsidR="00B82C94" w:rsidRPr="00652233" w:rsidRDefault="00B82C94" w:rsidP="00B82C94">
      <w:pPr>
        <w:pStyle w:val="af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приказа по учетной политики;</w:t>
      </w:r>
    </w:p>
    <w:p w14:paraId="686B3712" w14:textId="77777777" w:rsidR="00B82C94" w:rsidRPr="00652233" w:rsidRDefault="00B82C94" w:rsidP="00B82C94">
      <w:pPr>
        <w:pStyle w:val="af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 правилах документооборота и технологии обработки учетной информации;</w:t>
      </w:r>
    </w:p>
    <w:p w14:paraId="742C9743" w14:textId="77777777" w:rsidR="00B82C94" w:rsidRPr="00652233" w:rsidRDefault="00B82C94" w:rsidP="00B82C94">
      <w:pPr>
        <w:pStyle w:val="af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 применяемых методах оценки имущества и обязательств;</w:t>
      </w:r>
    </w:p>
    <w:p w14:paraId="6DB3CA7E" w14:textId="77777777" w:rsidR="00B82C94" w:rsidRPr="00652233" w:rsidRDefault="00B82C94" w:rsidP="00B82C94">
      <w:pPr>
        <w:pStyle w:val="af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 xml:space="preserve">положения о постоянно действующей комиссии по поступлению и выбытию активов </w:t>
      </w:r>
    </w:p>
    <w:p w14:paraId="256C2602" w14:textId="77777777" w:rsidR="00B82C94" w:rsidRPr="00652233" w:rsidRDefault="00B82C94" w:rsidP="00B82C94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субъекта учета;</w:t>
      </w:r>
    </w:p>
    <w:p w14:paraId="40FAD34C" w14:textId="77777777" w:rsidR="00B82C94" w:rsidRPr="00652233" w:rsidRDefault="00B82C94" w:rsidP="00B82C94">
      <w:pPr>
        <w:pStyle w:val="af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 порядке передачи документов при смене руководителя и (или) главного бухгалтера учреждения;</w:t>
      </w:r>
    </w:p>
    <w:p w14:paraId="7188E9C4" w14:textId="77777777" w:rsidR="00B82C94" w:rsidRPr="00652233" w:rsidRDefault="00B82C94" w:rsidP="00B82C94">
      <w:pPr>
        <w:pStyle w:val="af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 внутреннем финансовом контроле бухгалтерского учета и финансовой отчетности;</w:t>
      </w:r>
    </w:p>
    <w:p w14:paraId="2C7CF845" w14:textId="77777777" w:rsidR="00B82C94" w:rsidRPr="00652233" w:rsidRDefault="00B82C94" w:rsidP="00B82C94">
      <w:pPr>
        <w:pStyle w:val="af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графика документооборота;</w:t>
      </w:r>
    </w:p>
    <w:p w14:paraId="514D307A" w14:textId="77777777" w:rsidR="00B82C94" w:rsidRPr="00652233" w:rsidRDefault="00B82C94" w:rsidP="00B82C94">
      <w:pPr>
        <w:pStyle w:val="af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об отражении в учете и отчетности учреждения событий после отчетной даты;</w:t>
      </w:r>
    </w:p>
    <w:p w14:paraId="1949A81E" w14:textId="77777777" w:rsidR="00B82C94" w:rsidRPr="00652233" w:rsidRDefault="00B82C94" w:rsidP="00B82C94">
      <w:pPr>
        <w:pStyle w:val="af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санкционировании;</w:t>
      </w:r>
    </w:p>
    <w:p w14:paraId="39C33AAD" w14:textId="77777777" w:rsidR="00B82C94" w:rsidRPr="00652233" w:rsidRDefault="00B82C94" w:rsidP="00B82C94">
      <w:pPr>
        <w:pStyle w:val="af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порядок приемки, хранения, выдачи и списания бланков строгой отчетности;</w:t>
      </w:r>
    </w:p>
    <w:p w14:paraId="11AEC608" w14:textId="77777777" w:rsidR="00B82C94" w:rsidRPr="00652233" w:rsidRDefault="00B82C94" w:rsidP="00B82C94">
      <w:pPr>
        <w:pStyle w:val="af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lastRenderedPageBreak/>
        <w:t>положение о выдаче под отчет денежных средств, составлении и представлении отчетов подотчетными лицами;</w:t>
      </w:r>
    </w:p>
    <w:p w14:paraId="78EFE9CF" w14:textId="77777777" w:rsidR="00B82C94" w:rsidRPr="00652233" w:rsidRDefault="00B82C94" w:rsidP="00B82C94">
      <w:pPr>
        <w:pStyle w:val="af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о выдаче под отчет денежных документов, составлении и представлении отчетов подотчетными лицами;</w:t>
      </w:r>
    </w:p>
    <w:p w14:paraId="26E9A04A" w14:textId="77777777" w:rsidR="00B82C94" w:rsidRPr="00652233" w:rsidRDefault="00B82C94" w:rsidP="00B82C94">
      <w:pPr>
        <w:pStyle w:val="af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порядке ведения кассовых операций;</w:t>
      </w:r>
    </w:p>
    <w:p w14:paraId="6BB6F48C" w14:textId="77777777" w:rsidR="00B82C94" w:rsidRPr="00652233" w:rsidRDefault="00B82C94" w:rsidP="00B82C94">
      <w:pPr>
        <w:pStyle w:val="af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служебных командировках.</w:t>
      </w:r>
    </w:p>
    <w:p w14:paraId="64D08B81" w14:textId="77777777" w:rsidR="00B82C94" w:rsidRPr="00652233" w:rsidRDefault="00B82C94" w:rsidP="00B82C94">
      <w:pPr>
        <w:pStyle w:val="af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бухгалтерии</w:t>
      </w:r>
    </w:p>
    <w:p w14:paraId="2F84BC64" w14:textId="77777777" w:rsidR="00B82C94" w:rsidRPr="00652233" w:rsidRDefault="00B82C94" w:rsidP="00B82C94">
      <w:pPr>
        <w:pStyle w:val="af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приказ о создании рабочего плана счетов.</w:t>
      </w:r>
    </w:p>
    <w:p w14:paraId="123C0AB8" w14:textId="77777777" w:rsidR="00B82C94" w:rsidRPr="002B3A40" w:rsidRDefault="00B82C94" w:rsidP="00B82C94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8"/>
          <w:szCs w:val="8"/>
        </w:rPr>
      </w:pPr>
    </w:p>
    <w:p w14:paraId="2473E5C6" w14:textId="77777777" w:rsidR="00B82C94" w:rsidRPr="006A1543" w:rsidRDefault="00B82C94" w:rsidP="00B82C94">
      <w:pPr>
        <w:ind w:firstLine="360"/>
        <w:jc w:val="center"/>
        <w:rPr>
          <w:b/>
          <w:color w:val="808080"/>
        </w:rPr>
      </w:pPr>
      <w:r w:rsidRPr="00652233">
        <w:rPr>
          <w:b/>
        </w:rPr>
        <w:t xml:space="preserve">В учетной политике применяется перспективный метод с учетом вступления в силу новых приказом Минфина России </w:t>
      </w:r>
      <w:r w:rsidRPr="00652233">
        <w:rPr>
          <w:b/>
          <w:bCs/>
        </w:rPr>
        <w:t>с 01 января 2026 года</w:t>
      </w:r>
      <w:r w:rsidRPr="00652233">
        <w:rPr>
          <w:b/>
        </w:rPr>
        <w:t>, таких как:</w:t>
      </w:r>
    </w:p>
    <w:p w14:paraId="0D42A7DD" w14:textId="77777777" w:rsidR="00B82C94" w:rsidRPr="006A1543" w:rsidRDefault="00B82C94" w:rsidP="00B82C94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Минфина России от 30.08.2024 № 121н 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финансов»;</w:t>
      </w:r>
    </w:p>
    <w:p w14:paraId="512E6EF9" w14:textId="77777777" w:rsidR="00B82C94" w:rsidRPr="006A1543" w:rsidRDefault="00B82C94" w:rsidP="00B82C94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бухгалтерского учета бюджетных и автономных учреждений»;</w:t>
      </w:r>
    </w:p>
    <w:p w14:paraId="7D642E4E" w14:textId="77777777" w:rsidR="00B82C94" w:rsidRPr="006A1543" w:rsidRDefault="00B82C94" w:rsidP="00B82C94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бюджетного учета».</w:t>
      </w:r>
    </w:p>
    <w:p w14:paraId="07515D1A" w14:textId="77777777" w:rsidR="00B82C94" w:rsidRPr="006A1543" w:rsidRDefault="00B82C94" w:rsidP="00B82C94">
      <w:pPr>
        <w:ind w:firstLine="360"/>
        <w:jc w:val="both"/>
        <w:rPr>
          <w:color w:val="808080"/>
          <w:sz w:val="8"/>
          <w:szCs w:val="8"/>
        </w:rPr>
      </w:pPr>
    </w:p>
    <w:p w14:paraId="576D5E2C" w14:textId="77777777" w:rsidR="00B82C94" w:rsidRDefault="00B82C94" w:rsidP="00B82C94">
      <w:pPr>
        <w:ind w:firstLine="360"/>
        <w:jc w:val="center"/>
      </w:pPr>
      <w:r w:rsidRPr="006A1543">
        <w:rPr>
          <w:b/>
          <w:color w:val="000000"/>
        </w:rPr>
        <w:t xml:space="preserve">Данная учетная политика используется </w:t>
      </w:r>
      <w:r w:rsidRPr="006A1543">
        <w:rPr>
          <w:b/>
          <w:bCs/>
          <w:color w:val="000000"/>
        </w:rPr>
        <w:t>как шаблон для создания собственных документов учреждения</w:t>
      </w:r>
      <w:r w:rsidRPr="006A1543">
        <w:rPr>
          <w:b/>
          <w:color w:val="000000"/>
        </w:rPr>
        <w:t xml:space="preserve"> при организации и ведении учета и составлении отчетности. Может использоваться для формирования единой учетной политики </w:t>
      </w:r>
      <w:r w:rsidRPr="00652233">
        <w:rPr>
          <w:b/>
          <w:color w:val="FF0000"/>
          <w:u w:val="single"/>
        </w:rPr>
        <w:t>централизованными бухгалтериями</w:t>
      </w:r>
      <w:r w:rsidRPr="006A1543">
        <w:rPr>
          <w:b/>
          <w:color w:val="000000"/>
        </w:rPr>
        <w:t>.</w:t>
      </w:r>
    </w:p>
    <w:p w14:paraId="19C2B2E0" w14:textId="77777777" w:rsidR="00B82C94" w:rsidRPr="006A1543" w:rsidRDefault="00B82C94" w:rsidP="00B82C94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000000"/>
          <w:u w:val="single"/>
        </w:rPr>
        <w:t>Для централизованных бухгалтерий выделены в тексте положения,</w:t>
      </w:r>
      <w:r w:rsidRPr="006A1543">
        <w:rPr>
          <w:color w:val="808080"/>
        </w:rPr>
        <w:t xml:space="preserve"> </w:t>
      </w:r>
      <w:r w:rsidRPr="006A1543">
        <w:rPr>
          <w:color w:val="808080"/>
          <w:sz w:val="20"/>
          <w:szCs w:val="20"/>
        </w:rPr>
        <w:t>закрепленные совместными приказами Минфина России и Казначейства России, такие как:</w:t>
      </w:r>
    </w:p>
    <w:p w14:paraId="5D54FCA3" w14:textId="77777777" w:rsidR="00B82C94" w:rsidRPr="006A1543" w:rsidRDefault="00B82C94" w:rsidP="00B82C94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Казначейства России от 07.05.2024 № 2н «Об утверждении Рабочего плана счетов централизованного бухгалтерского учета и Правил формирования номера счета бухгалтерского учета, а также порядка внесения изменений в Рабочий план счетов централизованного бухгалтерского учета в рамках единой учетной политики при централизации учета»;</w:t>
      </w:r>
    </w:p>
    <w:p w14:paraId="206CDB13" w14:textId="77777777" w:rsidR="00B82C94" w:rsidRPr="006A1543" w:rsidRDefault="00B82C94" w:rsidP="00B82C94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Казначейства России от 09.07.2024 № 5н «Об утверждении Методов оценки объектов бухгалтерского учета, порядка признания (постановки на учет) и прекращения признания (выбытия из учета) объектов бухгалтерского учета, иных способов ведения бухгалтерского учета при централизации учета и Порядка признания в бухгалтерском учете и раскрытия в бухгалтерской (финансовой) отчетности событий после отчетной даты при централизации учета».</w:t>
      </w:r>
    </w:p>
    <w:p w14:paraId="0B1D23EC" w14:textId="77777777" w:rsidR="00B82C94" w:rsidRPr="006A1543" w:rsidRDefault="00B82C94" w:rsidP="00B82C94">
      <w:pPr>
        <w:ind w:firstLine="360"/>
        <w:jc w:val="both"/>
        <w:rPr>
          <w:color w:val="808080"/>
          <w:sz w:val="8"/>
          <w:szCs w:val="8"/>
        </w:rPr>
      </w:pPr>
    </w:p>
    <w:p w14:paraId="77F7DB2A" w14:textId="77777777" w:rsidR="00B82C94" w:rsidRPr="002B3A40" w:rsidRDefault="00B82C94" w:rsidP="00B82C94">
      <w:pPr>
        <w:jc w:val="both"/>
      </w:pPr>
      <w:r>
        <w:tab/>
      </w:r>
      <w:r w:rsidRPr="002B3A40">
        <w:t xml:space="preserve">Для учреждений, приобретавших учетную политику на 2024 – 2025 года, существенные изменения внесены в части раздела «Технология обработки информации», уточнена группировка документов в журналах-операций на 2026 год, в разделы по учету основных средств и материальных запасов внесены существенные правки с учетом практики внедрения ЭДО и последних методических указаний по применению форм, включены положения нового Единого плана счетов (приказ № 121н), доработан график документооборота, внесены корректировки в положения с учетом требований по ЭДО и работе комиссии по поступлению и выбытию активов, добавлено положение о бухгалтерии. </w:t>
      </w:r>
    </w:p>
    <w:p w14:paraId="7A9FD091" w14:textId="77777777" w:rsidR="00B82C94" w:rsidRPr="002B3A40" w:rsidRDefault="00B82C94" w:rsidP="00B82C94">
      <w:pPr>
        <w:jc w:val="both"/>
        <w:rPr>
          <w:sz w:val="10"/>
          <w:szCs w:val="10"/>
        </w:rPr>
      </w:pPr>
    </w:p>
    <w:p w14:paraId="601143AF" w14:textId="77777777" w:rsidR="00B82C94" w:rsidRDefault="00B82C94" w:rsidP="00B82C94">
      <w:pPr>
        <w:tabs>
          <w:tab w:val="left" w:pos="0"/>
          <w:tab w:val="left" w:pos="142"/>
          <w:tab w:val="left" w:pos="345"/>
          <w:tab w:val="center" w:pos="5386"/>
        </w:tabs>
        <w:spacing w:line="216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</w:p>
    <w:p w14:paraId="2775C012" w14:textId="77777777" w:rsidR="00A15983" w:rsidRPr="006E5EED" w:rsidRDefault="00A15983" w:rsidP="00CC2374">
      <w:pPr>
        <w:ind w:right="-242"/>
        <w:jc w:val="right"/>
        <w:rPr>
          <w:rFonts w:eastAsia="SimSun"/>
          <w:b/>
          <w:sz w:val="20"/>
          <w:szCs w:val="20"/>
          <w:lang w:eastAsia="zh-CN"/>
        </w:rPr>
      </w:pPr>
    </w:p>
    <w:sectPr w:rsidR="00A15983" w:rsidRPr="006E5EED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F5934" w14:textId="77777777" w:rsidR="001B48A5" w:rsidRDefault="001B48A5" w:rsidP="00037D6E">
      <w:r>
        <w:separator/>
      </w:r>
    </w:p>
  </w:endnote>
  <w:endnote w:type="continuationSeparator" w:id="0">
    <w:p w14:paraId="0EDC50CE" w14:textId="77777777" w:rsidR="001B48A5" w:rsidRDefault="001B48A5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D6B20" w14:textId="77777777" w:rsidR="001B48A5" w:rsidRDefault="001B48A5" w:rsidP="00037D6E">
      <w:r>
        <w:separator/>
      </w:r>
    </w:p>
  </w:footnote>
  <w:footnote w:type="continuationSeparator" w:id="0">
    <w:p w14:paraId="6A427897" w14:textId="77777777" w:rsidR="001B48A5" w:rsidRDefault="001B48A5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01E6"/>
    <w:multiLevelType w:val="hybridMultilevel"/>
    <w:tmpl w:val="BDEA6908"/>
    <w:lvl w:ilvl="0" w:tplc="5010C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C2F"/>
    <w:multiLevelType w:val="hybridMultilevel"/>
    <w:tmpl w:val="AE06CBB8"/>
    <w:lvl w:ilvl="0" w:tplc="FB2205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31C5"/>
    <w:multiLevelType w:val="hybridMultilevel"/>
    <w:tmpl w:val="15DACC0A"/>
    <w:lvl w:ilvl="0" w:tplc="256E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80C6E"/>
    <w:multiLevelType w:val="hybridMultilevel"/>
    <w:tmpl w:val="CA247124"/>
    <w:lvl w:ilvl="0" w:tplc="CE18F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32FC1"/>
    <w:multiLevelType w:val="multilevel"/>
    <w:tmpl w:val="B3705AA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6307DC"/>
    <w:multiLevelType w:val="hybridMultilevel"/>
    <w:tmpl w:val="C442C3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82D44"/>
    <w:multiLevelType w:val="multilevel"/>
    <w:tmpl w:val="7CD0C5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D05656"/>
    <w:multiLevelType w:val="hybridMultilevel"/>
    <w:tmpl w:val="0ED694C4"/>
    <w:lvl w:ilvl="0" w:tplc="93EAF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5983"/>
    <w:multiLevelType w:val="hybridMultilevel"/>
    <w:tmpl w:val="80EEA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A44AC"/>
    <w:multiLevelType w:val="hybridMultilevel"/>
    <w:tmpl w:val="1AD25BFA"/>
    <w:lvl w:ilvl="0" w:tplc="0360B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4172C76"/>
    <w:multiLevelType w:val="hybridMultilevel"/>
    <w:tmpl w:val="E166C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5" w15:restartNumberingAfterBreak="0">
    <w:nsid w:val="29240306"/>
    <w:multiLevelType w:val="hybridMultilevel"/>
    <w:tmpl w:val="64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F3F57"/>
    <w:multiLevelType w:val="hybridMultilevel"/>
    <w:tmpl w:val="AABEDBD8"/>
    <w:lvl w:ilvl="0" w:tplc="9656F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339528A3"/>
    <w:multiLevelType w:val="hybridMultilevel"/>
    <w:tmpl w:val="7B4C7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53E4F"/>
    <w:multiLevelType w:val="hybridMultilevel"/>
    <w:tmpl w:val="3A3444D4"/>
    <w:lvl w:ilvl="0" w:tplc="E1DC5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E0F2C"/>
    <w:multiLevelType w:val="hybridMultilevel"/>
    <w:tmpl w:val="6BAAE1F8"/>
    <w:lvl w:ilvl="0" w:tplc="AB4C1AC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26C6116"/>
    <w:multiLevelType w:val="hybridMultilevel"/>
    <w:tmpl w:val="95649342"/>
    <w:lvl w:ilvl="0" w:tplc="F99C9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71053"/>
    <w:multiLevelType w:val="hybridMultilevel"/>
    <w:tmpl w:val="D070E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4D24AE"/>
    <w:multiLevelType w:val="hybridMultilevel"/>
    <w:tmpl w:val="FFA8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D1219"/>
    <w:multiLevelType w:val="multilevel"/>
    <w:tmpl w:val="F98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37068A"/>
    <w:multiLevelType w:val="hybridMultilevel"/>
    <w:tmpl w:val="F0440BA4"/>
    <w:lvl w:ilvl="0" w:tplc="E18A0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B008A"/>
    <w:multiLevelType w:val="hybridMultilevel"/>
    <w:tmpl w:val="C4E2C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05C60"/>
    <w:multiLevelType w:val="hybridMultilevel"/>
    <w:tmpl w:val="85FEF3FE"/>
    <w:lvl w:ilvl="0" w:tplc="EAA432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3A02AB"/>
    <w:multiLevelType w:val="hybridMultilevel"/>
    <w:tmpl w:val="DBFA9054"/>
    <w:lvl w:ilvl="0" w:tplc="41E0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35071"/>
    <w:multiLevelType w:val="hybridMultilevel"/>
    <w:tmpl w:val="DB90A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91AC7"/>
    <w:multiLevelType w:val="hybridMultilevel"/>
    <w:tmpl w:val="A69E756E"/>
    <w:lvl w:ilvl="0" w:tplc="1AC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341E4"/>
    <w:multiLevelType w:val="hybridMultilevel"/>
    <w:tmpl w:val="4550721E"/>
    <w:lvl w:ilvl="0" w:tplc="4E36C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250A3"/>
    <w:multiLevelType w:val="hybridMultilevel"/>
    <w:tmpl w:val="38406582"/>
    <w:lvl w:ilvl="0" w:tplc="9A960A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116E8"/>
    <w:multiLevelType w:val="hybridMultilevel"/>
    <w:tmpl w:val="4D507A52"/>
    <w:lvl w:ilvl="0" w:tplc="262A6AF8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C5FD4"/>
    <w:multiLevelType w:val="hybridMultilevel"/>
    <w:tmpl w:val="3C2E2750"/>
    <w:lvl w:ilvl="0" w:tplc="A7D29D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9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6934939"/>
    <w:multiLevelType w:val="hybridMultilevel"/>
    <w:tmpl w:val="DACE9CFA"/>
    <w:lvl w:ilvl="0" w:tplc="B358E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26C0C"/>
    <w:multiLevelType w:val="hybridMultilevel"/>
    <w:tmpl w:val="DA8CDB66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90618"/>
    <w:multiLevelType w:val="hybridMultilevel"/>
    <w:tmpl w:val="B74690E0"/>
    <w:lvl w:ilvl="0" w:tplc="7FAEBDFC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B694E38"/>
    <w:multiLevelType w:val="hybridMultilevel"/>
    <w:tmpl w:val="C0DA21FC"/>
    <w:lvl w:ilvl="0" w:tplc="4BA21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B3EB9"/>
    <w:multiLevelType w:val="hybridMultilevel"/>
    <w:tmpl w:val="217AB936"/>
    <w:lvl w:ilvl="0" w:tplc="D04A2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31"/>
  </w:num>
  <w:num w:numId="5">
    <w:abstractNumId w:val="16"/>
  </w:num>
  <w:num w:numId="6">
    <w:abstractNumId w:val="10"/>
  </w:num>
  <w:num w:numId="7">
    <w:abstractNumId w:val="3"/>
  </w:num>
  <w:num w:numId="8">
    <w:abstractNumId w:val="34"/>
  </w:num>
  <w:num w:numId="9">
    <w:abstractNumId w:val="42"/>
  </w:num>
  <w:num w:numId="10">
    <w:abstractNumId w:val="41"/>
  </w:num>
  <w:num w:numId="11">
    <w:abstractNumId w:val="12"/>
  </w:num>
  <w:num w:numId="12">
    <w:abstractNumId w:val="32"/>
  </w:num>
  <w:num w:numId="13">
    <w:abstractNumId w:val="28"/>
  </w:num>
  <w:num w:numId="14">
    <w:abstractNumId w:val="22"/>
  </w:num>
  <w:num w:numId="15">
    <w:abstractNumId w:val="14"/>
  </w:num>
  <w:num w:numId="16">
    <w:abstractNumId w:val="18"/>
  </w:num>
  <w:num w:numId="17">
    <w:abstractNumId w:val="39"/>
  </w:num>
  <w:num w:numId="18">
    <w:abstractNumId w:val="38"/>
  </w:num>
  <w:num w:numId="19">
    <w:abstractNumId w:val="0"/>
  </w:num>
  <w:num w:numId="20">
    <w:abstractNumId w:val="4"/>
  </w:num>
  <w:num w:numId="21">
    <w:abstractNumId w:val="43"/>
  </w:num>
  <w:num w:numId="22">
    <w:abstractNumId w:val="20"/>
  </w:num>
  <w:num w:numId="23">
    <w:abstractNumId w:val="24"/>
  </w:num>
  <w:num w:numId="24">
    <w:abstractNumId w:val="6"/>
  </w:num>
  <w:num w:numId="25">
    <w:abstractNumId w:val="26"/>
  </w:num>
  <w:num w:numId="26">
    <w:abstractNumId w:val="1"/>
  </w:num>
  <w:num w:numId="27">
    <w:abstractNumId w:val="11"/>
  </w:num>
  <w:num w:numId="28">
    <w:abstractNumId w:val="25"/>
  </w:num>
  <w:num w:numId="29">
    <w:abstractNumId w:val="8"/>
  </w:num>
  <w:num w:numId="30">
    <w:abstractNumId w:val="17"/>
  </w:num>
  <w:num w:numId="31">
    <w:abstractNumId w:val="21"/>
  </w:num>
  <w:num w:numId="32">
    <w:abstractNumId w:val="36"/>
  </w:num>
  <w:num w:numId="33">
    <w:abstractNumId w:val="40"/>
  </w:num>
  <w:num w:numId="34">
    <w:abstractNumId w:val="33"/>
  </w:num>
  <w:num w:numId="35">
    <w:abstractNumId w:val="19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7"/>
  </w:num>
  <w:num w:numId="39">
    <w:abstractNumId w:val="29"/>
  </w:num>
  <w:num w:numId="40">
    <w:abstractNumId w:val="30"/>
  </w:num>
  <w:num w:numId="41">
    <w:abstractNumId w:val="23"/>
  </w:num>
  <w:num w:numId="42">
    <w:abstractNumId w:val="9"/>
  </w:num>
  <w:num w:numId="43">
    <w:abstractNumId w:val="37"/>
  </w:num>
  <w:num w:numId="44">
    <w:abstractNumId w:val="7"/>
  </w:num>
  <w:num w:numId="45">
    <w:abstractNumId w:val="35"/>
  </w:num>
  <w:num w:numId="46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7lYcDleeXLntzFA8R2jddCSm/k3y7Du0JdnV9gcYXZH2BHwZZVLyYLR8HeBSIs0OGCbcH3HKnC4zvhKRiNG7BA==" w:salt="nUZVVBCQB+uzG7cToGJq4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477E"/>
    <w:rsid w:val="000172D2"/>
    <w:rsid w:val="0001745D"/>
    <w:rsid w:val="00017BCD"/>
    <w:rsid w:val="00020B60"/>
    <w:rsid w:val="00022756"/>
    <w:rsid w:val="00026F54"/>
    <w:rsid w:val="0003122A"/>
    <w:rsid w:val="00037D6E"/>
    <w:rsid w:val="0004072D"/>
    <w:rsid w:val="00040EC2"/>
    <w:rsid w:val="00042B3D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4FA0"/>
    <w:rsid w:val="000C5234"/>
    <w:rsid w:val="000C5D70"/>
    <w:rsid w:val="000C76CA"/>
    <w:rsid w:val="000D04A1"/>
    <w:rsid w:val="000D14CC"/>
    <w:rsid w:val="000D344C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F3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31E9"/>
    <w:rsid w:val="0018437A"/>
    <w:rsid w:val="00185B4E"/>
    <w:rsid w:val="00185DD0"/>
    <w:rsid w:val="001870BF"/>
    <w:rsid w:val="00196315"/>
    <w:rsid w:val="001974C6"/>
    <w:rsid w:val="001A29A6"/>
    <w:rsid w:val="001A2FB8"/>
    <w:rsid w:val="001A5B45"/>
    <w:rsid w:val="001B09DF"/>
    <w:rsid w:val="001B0C88"/>
    <w:rsid w:val="001B48A5"/>
    <w:rsid w:val="001B53F4"/>
    <w:rsid w:val="001B58B7"/>
    <w:rsid w:val="001B5CAB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34AC"/>
    <w:rsid w:val="001D5115"/>
    <w:rsid w:val="001E2006"/>
    <w:rsid w:val="001E2619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419B"/>
    <w:rsid w:val="001F6BF8"/>
    <w:rsid w:val="00200E95"/>
    <w:rsid w:val="00205490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50454"/>
    <w:rsid w:val="00255D39"/>
    <w:rsid w:val="00265E4D"/>
    <w:rsid w:val="00276CC1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5906"/>
    <w:rsid w:val="002C10BD"/>
    <w:rsid w:val="002C23B4"/>
    <w:rsid w:val="002C29B1"/>
    <w:rsid w:val="002C2E63"/>
    <w:rsid w:val="002C699B"/>
    <w:rsid w:val="002D0448"/>
    <w:rsid w:val="002D06F3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53D"/>
    <w:rsid w:val="00363059"/>
    <w:rsid w:val="0036407A"/>
    <w:rsid w:val="00371D84"/>
    <w:rsid w:val="00373FCC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5D74"/>
    <w:rsid w:val="003B53D3"/>
    <w:rsid w:val="003B5A01"/>
    <w:rsid w:val="003B669E"/>
    <w:rsid w:val="003C114A"/>
    <w:rsid w:val="003C314E"/>
    <w:rsid w:val="003C583E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3DA6"/>
    <w:rsid w:val="00404BBC"/>
    <w:rsid w:val="004144D9"/>
    <w:rsid w:val="004237EC"/>
    <w:rsid w:val="00426495"/>
    <w:rsid w:val="00427D7C"/>
    <w:rsid w:val="00430762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64BC"/>
    <w:rsid w:val="00496B06"/>
    <w:rsid w:val="004A093E"/>
    <w:rsid w:val="004A2E43"/>
    <w:rsid w:val="004A4BF0"/>
    <w:rsid w:val="004A7438"/>
    <w:rsid w:val="004B345D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5D2A"/>
    <w:rsid w:val="004E7E42"/>
    <w:rsid w:val="004F00FC"/>
    <w:rsid w:val="004F11E8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619D"/>
    <w:rsid w:val="005A1D35"/>
    <w:rsid w:val="005A2117"/>
    <w:rsid w:val="005A4F27"/>
    <w:rsid w:val="005B0746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672D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EED"/>
    <w:rsid w:val="006E5FAB"/>
    <w:rsid w:val="006E78C8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36C6C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3E4D"/>
    <w:rsid w:val="00775EF9"/>
    <w:rsid w:val="00776893"/>
    <w:rsid w:val="00777D53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6FC6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4AB9"/>
    <w:rsid w:val="00807F9F"/>
    <w:rsid w:val="00812894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314A"/>
    <w:rsid w:val="00860196"/>
    <w:rsid w:val="008612CD"/>
    <w:rsid w:val="00864BFB"/>
    <w:rsid w:val="0086570F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958C9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17B5A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0BC1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142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3D67"/>
    <w:rsid w:val="00A55330"/>
    <w:rsid w:val="00A55B09"/>
    <w:rsid w:val="00A561FE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1FED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2C94"/>
    <w:rsid w:val="00B85C9B"/>
    <w:rsid w:val="00B86143"/>
    <w:rsid w:val="00B86354"/>
    <w:rsid w:val="00B9172C"/>
    <w:rsid w:val="00B934AE"/>
    <w:rsid w:val="00B94234"/>
    <w:rsid w:val="00B945A6"/>
    <w:rsid w:val="00B961DD"/>
    <w:rsid w:val="00B97479"/>
    <w:rsid w:val="00BA127A"/>
    <w:rsid w:val="00BA45A1"/>
    <w:rsid w:val="00BA62CF"/>
    <w:rsid w:val="00BA71F7"/>
    <w:rsid w:val="00BB5BA7"/>
    <w:rsid w:val="00BC42C2"/>
    <w:rsid w:val="00BC43D8"/>
    <w:rsid w:val="00BC559E"/>
    <w:rsid w:val="00BC5A01"/>
    <w:rsid w:val="00BC776A"/>
    <w:rsid w:val="00BD08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2E63"/>
    <w:rsid w:val="00C15041"/>
    <w:rsid w:val="00C150CA"/>
    <w:rsid w:val="00C170A3"/>
    <w:rsid w:val="00C216ED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5311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311A"/>
    <w:rsid w:val="00CB4A53"/>
    <w:rsid w:val="00CB623D"/>
    <w:rsid w:val="00CB6DB8"/>
    <w:rsid w:val="00CB72D0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910"/>
    <w:rsid w:val="00D22507"/>
    <w:rsid w:val="00D246D4"/>
    <w:rsid w:val="00D24A29"/>
    <w:rsid w:val="00D31462"/>
    <w:rsid w:val="00D31D48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77B9D"/>
    <w:rsid w:val="00D813D6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B1C93"/>
    <w:rsid w:val="00DB227C"/>
    <w:rsid w:val="00DB49BC"/>
    <w:rsid w:val="00DB4C9A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C02"/>
    <w:rsid w:val="00E44095"/>
    <w:rsid w:val="00E45148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0F02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51691"/>
    <w:rsid w:val="00F525CD"/>
    <w:rsid w:val="00F5469E"/>
    <w:rsid w:val="00F62742"/>
    <w:rsid w:val="00F63988"/>
    <w:rsid w:val="00F649D4"/>
    <w:rsid w:val="00F64ED9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paragraph" w:customStyle="1" w:styleId="affff3">
    <w:basedOn w:val="a"/>
    <w:next w:val="a3"/>
    <w:qFormat/>
    <w:rsid w:val="00917B5A"/>
    <w:pPr>
      <w:jc w:val="center"/>
    </w:pPr>
    <w:rPr>
      <w:b/>
      <w:sz w:val="40"/>
      <w:szCs w:val="20"/>
    </w:rPr>
  </w:style>
  <w:style w:type="table" w:styleId="affff4">
    <w:name w:val="Table Grid"/>
    <w:basedOn w:val="a1"/>
    <w:uiPriority w:val="39"/>
    <w:locked/>
    <w:rsid w:val="00B82C9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AD7E9-E88A-4A9F-98CC-7A3CB322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24</cp:revision>
  <cp:lastPrinted>2022-06-08T05:57:00Z</cp:lastPrinted>
  <dcterms:created xsi:type="dcterms:W3CDTF">2023-10-12T05:41:00Z</dcterms:created>
  <dcterms:modified xsi:type="dcterms:W3CDTF">2025-05-13T05:44:00Z</dcterms:modified>
</cp:coreProperties>
</file>