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77777777" w:rsidR="00585378" w:rsidRPr="00D72C8E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bookmarkStart w:id="1" w:name="_GoBack"/>
      <w:bookmarkEnd w:id="1"/>
      <w:r w:rsidRPr="00D72C8E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C8E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D72C8E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D72C8E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D72C8E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3D7E7BC7" w14:textId="7BF7A556" w:rsidR="00585378" w:rsidRPr="00110E35" w:rsidRDefault="00585378" w:rsidP="00110E35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D72C8E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C8E">
        <w:rPr>
          <w:rStyle w:val="a5"/>
          <w:color w:val="000000"/>
          <w:sz w:val="18"/>
          <w:szCs w:val="18"/>
        </w:rPr>
        <w:t xml:space="preserve"> </w:t>
      </w:r>
      <w:r w:rsidRPr="00D72C8E">
        <w:rPr>
          <w:rStyle w:val="a5"/>
          <w:color w:val="000000"/>
          <w:sz w:val="18"/>
          <w:szCs w:val="18"/>
          <w:u w:val="double"/>
        </w:rPr>
        <w:t xml:space="preserve">  </w:t>
      </w:r>
      <w:r w:rsidRPr="00D72C8E">
        <w:rPr>
          <w:rStyle w:val="a5"/>
          <w:b/>
          <w:color w:val="000000"/>
          <w:sz w:val="24"/>
          <w:szCs w:val="24"/>
          <w:u w:val="double"/>
        </w:rPr>
        <w:t xml:space="preserve">АНО ДПО «Сибирский Центр образования и повышения квалификации    «ПРОСВЕЩЕНИЕ»  </w:t>
      </w:r>
      <w:r w:rsidRPr="00D72C8E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D72C8E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77777777" w:rsidR="00864BFB" w:rsidRPr="00D72C8E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D72C8E">
        <w:rPr>
          <w:b w:val="0"/>
          <w:bCs/>
          <w:sz w:val="14"/>
          <w:szCs w:val="14"/>
        </w:rPr>
        <w:t>проводит</w:t>
      </w:r>
      <w:r w:rsidRPr="00D72C8E">
        <w:rPr>
          <w:b w:val="0"/>
          <w:bCs/>
          <w:sz w:val="14"/>
          <w:szCs w:val="14"/>
          <w:highlight w:val="yellow"/>
        </w:rPr>
        <w:t xml:space="preserve"> </w:t>
      </w:r>
    </w:p>
    <w:p w14:paraId="3ECD46CA" w14:textId="76F7EC75" w:rsidR="00585378" w:rsidRPr="00D72C8E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C8E">
        <w:rPr>
          <w:b w:val="0"/>
          <w:bCs/>
          <w:sz w:val="12"/>
          <w:szCs w:val="12"/>
          <w:highlight w:val="yellow"/>
        </w:rPr>
        <w:t xml:space="preserve"> </w:t>
      </w:r>
      <w:r w:rsidRPr="00D72C8E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курс повышения квалификации с удостоверением о повышении квалификации </w:t>
      </w:r>
      <w:r w:rsidR="00D72C8E" w:rsidRPr="00D72C8E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для профстандартов</w:t>
      </w:r>
      <w:r w:rsidRPr="00D72C8E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 </w:t>
      </w:r>
      <w:r w:rsidRPr="00D72C8E">
        <w:rPr>
          <w:i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дня</w:t>
      </w:r>
      <w:r w:rsidRPr="00D72C8E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14:paraId="64218727" w14:textId="77777777" w:rsidR="00585378" w:rsidRPr="00D72C8E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color w:val="00B0F0"/>
          <w:sz w:val="32"/>
          <w:szCs w:val="32"/>
        </w:rPr>
      </w:pPr>
      <w:r w:rsidRPr="00D72C8E">
        <w:rPr>
          <w:i/>
          <w:caps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вебинар (онлайн трансляция) - 2 дня</w:t>
      </w:r>
    </w:p>
    <w:p w14:paraId="754ABFDA" w14:textId="7C5D1E38" w:rsidR="00585378" w:rsidRPr="00D72C8E" w:rsidRDefault="00D72C8E" w:rsidP="00585378">
      <w:pPr>
        <w:pStyle w:val="affff"/>
        <w:tabs>
          <w:tab w:val="left" w:pos="0"/>
          <w:tab w:val="left" w:pos="142"/>
        </w:tabs>
        <w:rPr>
          <w:smallCaps/>
          <w:color w:val="FF0000"/>
          <w:sz w:val="36"/>
          <w:szCs w:val="36"/>
          <w:u w:val="single"/>
        </w:rPr>
      </w:pPr>
      <w:r w:rsidRPr="00D72C8E">
        <w:rPr>
          <w:smallCaps/>
          <w:color w:val="FF0000"/>
          <w:sz w:val="36"/>
          <w:szCs w:val="36"/>
          <w:u w:val="single"/>
        </w:rPr>
        <w:t>26-27 Июня</w:t>
      </w:r>
      <w:r w:rsidR="001475D8" w:rsidRPr="00D72C8E">
        <w:rPr>
          <w:smallCaps/>
          <w:color w:val="FF0000"/>
          <w:sz w:val="36"/>
          <w:szCs w:val="36"/>
          <w:u w:val="single"/>
        </w:rPr>
        <w:t xml:space="preserve"> </w:t>
      </w:r>
      <w:r w:rsidRPr="00D72C8E">
        <w:rPr>
          <w:smallCaps/>
          <w:color w:val="FF0000"/>
          <w:sz w:val="36"/>
          <w:szCs w:val="36"/>
          <w:u w:val="single"/>
        </w:rPr>
        <w:t xml:space="preserve"> 2025</w:t>
      </w:r>
    </w:p>
    <w:p w14:paraId="4FAF027C" w14:textId="77777777" w:rsidR="00585378" w:rsidRPr="00D72C8E" w:rsidRDefault="00585378" w:rsidP="00585378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D72C8E">
        <w:rPr>
          <w:bCs/>
          <w:sz w:val="20"/>
        </w:rPr>
        <w:t xml:space="preserve">с 11-00 до 17-00 (время Новосибирское) =с 07-00 до 13-00 (время Москвы) </w:t>
      </w:r>
    </w:p>
    <w:p w14:paraId="07FF254B" w14:textId="77777777" w:rsidR="00585378" w:rsidRPr="00D72C8E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C8E">
        <w:rPr>
          <w:b w:val="0"/>
          <w:bCs/>
          <w:sz w:val="16"/>
          <w:szCs w:val="16"/>
        </w:rPr>
        <w:t xml:space="preserve"> </w:t>
      </w:r>
      <w:r w:rsidRPr="00D72C8E">
        <w:rPr>
          <w:sz w:val="12"/>
          <w:szCs w:val="12"/>
        </w:rPr>
        <w:t xml:space="preserve"> </w:t>
      </w:r>
      <w:r w:rsidRPr="00D72C8E">
        <w:rPr>
          <w:sz w:val="14"/>
          <w:szCs w:val="14"/>
        </w:rPr>
        <w:t xml:space="preserve">в программе:  </w:t>
      </w:r>
    </w:p>
    <w:p w14:paraId="62466458" w14:textId="77777777" w:rsidR="00585378" w:rsidRPr="00D72C8E" w:rsidRDefault="00585378" w:rsidP="00585378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D72C8E">
        <w:rPr>
          <w:b/>
          <w:bCs/>
          <w:sz w:val="12"/>
          <w:szCs w:val="12"/>
        </w:rPr>
        <w:t>_____________________________________________________________</w:t>
      </w:r>
      <w:r w:rsidRPr="00D72C8E">
        <w:rPr>
          <w:b/>
          <w:bCs/>
          <w:sz w:val="4"/>
          <w:szCs w:val="4"/>
        </w:rPr>
        <w:t>_</w:t>
      </w:r>
      <w:r w:rsidRPr="00D72C8E">
        <w:rPr>
          <w:b/>
          <w:bCs/>
          <w:sz w:val="12"/>
          <w:szCs w:val="12"/>
        </w:rPr>
        <w:t>____________________________________________________________</w:t>
      </w:r>
    </w:p>
    <w:p w14:paraId="4184635A" w14:textId="77777777" w:rsidR="00585378" w:rsidRPr="00D72C8E" w:rsidRDefault="00585378" w:rsidP="00585378">
      <w:pPr>
        <w:pStyle w:val="western"/>
        <w:spacing w:before="0" w:beforeAutospacing="0" w:after="0" w:afterAutospacing="0" w:line="216" w:lineRule="auto"/>
        <w:jc w:val="center"/>
        <w:rPr>
          <w:sz w:val="20"/>
          <w:szCs w:val="20"/>
          <w:highlight w:val="yellow"/>
        </w:rPr>
      </w:pPr>
      <w:r w:rsidRPr="00D72C8E">
        <w:rPr>
          <w:b/>
          <w:bCs/>
          <w:sz w:val="20"/>
          <w:szCs w:val="20"/>
          <w:highlight w:val="yellow"/>
          <w:u w:val="single"/>
        </w:rPr>
        <w:t>Курс  повышения квалификации</w:t>
      </w:r>
      <w:r w:rsidRPr="00D72C8E">
        <w:rPr>
          <w:b/>
          <w:bCs/>
          <w:sz w:val="20"/>
          <w:szCs w:val="20"/>
          <w:highlight w:val="yellow"/>
        </w:rPr>
        <w:t xml:space="preserve"> с выдачей УДОСТОВЕРЕНИЯ о повышении квалификации</w:t>
      </w:r>
      <w:r w:rsidRPr="00D72C8E">
        <w:rPr>
          <w:b/>
          <w:sz w:val="20"/>
          <w:szCs w:val="20"/>
          <w:highlight w:val="yellow"/>
          <w:u w:val="single"/>
        </w:rPr>
        <w:t xml:space="preserve"> </w:t>
      </w:r>
    </w:p>
    <w:p w14:paraId="0EE4564E" w14:textId="77777777" w:rsidR="00585378" w:rsidRPr="00D72C8E" w:rsidRDefault="00585378" w:rsidP="00585378">
      <w:pPr>
        <w:pStyle w:val="a7"/>
        <w:spacing w:before="0" w:beforeAutospacing="0" w:after="0" w:afterAutospacing="0" w:line="216" w:lineRule="auto"/>
        <w:jc w:val="center"/>
        <w:rPr>
          <w:b/>
          <w:bCs/>
          <w:sz w:val="20"/>
          <w:szCs w:val="20"/>
          <w:highlight w:val="yellow"/>
          <w:u w:val="single"/>
        </w:rPr>
      </w:pPr>
      <w:r w:rsidRPr="00D72C8E">
        <w:rPr>
          <w:bCs/>
          <w:sz w:val="20"/>
          <w:szCs w:val="20"/>
          <w:highlight w:val="yellow"/>
        </w:rPr>
        <w:t>Для профессионального стандарта "</w:t>
      </w:r>
      <w:r w:rsidRPr="00D72C8E">
        <w:rPr>
          <w:b/>
          <w:sz w:val="20"/>
          <w:szCs w:val="20"/>
          <w:highlight w:val="yellow"/>
        </w:rPr>
        <w:t>БУХГАЛТЕР"</w:t>
      </w:r>
      <w:r w:rsidRPr="00D72C8E">
        <w:rPr>
          <w:bCs/>
          <w:sz w:val="20"/>
          <w:szCs w:val="20"/>
          <w:highlight w:val="yellow"/>
        </w:rPr>
        <w:t xml:space="preserve"> </w:t>
      </w:r>
      <w:r w:rsidRPr="00D72C8E">
        <w:rPr>
          <w:b/>
          <w:bCs/>
          <w:sz w:val="20"/>
          <w:szCs w:val="20"/>
          <w:highlight w:val="yellow"/>
          <w:u w:val="single"/>
        </w:rPr>
        <w:t xml:space="preserve">(«Главный бухгалтер», «Бухгалтер»), </w:t>
      </w:r>
    </w:p>
    <w:p w14:paraId="68CFA34F" w14:textId="77777777" w:rsidR="00585378" w:rsidRPr="00D72C8E" w:rsidRDefault="00585378" w:rsidP="003D3F26">
      <w:pPr>
        <w:pStyle w:val="1"/>
        <w:spacing w:before="0" w:beforeAutospacing="0" w:after="0" w:afterAutospacing="0"/>
        <w:jc w:val="center"/>
        <w:rPr>
          <w:sz w:val="21"/>
          <w:szCs w:val="21"/>
        </w:rPr>
      </w:pPr>
      <w:r w:rsidRPr="00D72C8E">
        <w:rPr>
          <w:sz w:val="21"/>
          <w:szCs w:val="21"/>
        </w:rPr>
        <w:t xml:space="preserve">Приказ Минтруда РФ от 21.02.2019 N 103Н "Об утверждении профессионального стандарта "Бухгалтер" </w:t>
      </w:r>
      <w:r w:rsidRPr="00D72C8E">
        <w:rPr>
          <w:color w:val="FF0000"/>
          <w:sz w:val="21"/>
          <w:szCs w:val="21"/>
          <w:highlight w:val="yellow"/>
        </w:rPr>
        <w:t>(обязательны программы повышения квалификации в объеме не менее 120 ак. часов за три последовательных календарных года, но не менее 20 ак. часов в каждый год)</w:t>
      </w:r>
    </w:p>
    <w:p w14:paraId="00B8F7A7" w14:textId="77777777" w:rsidR="00585378" w:rsidRPr="00D72C8E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Cs/>
          <w:sz w:val="21"/>
          <w:szCs w:val="21"/>
        </w:rPr>
      </w:pPr>
      <w:r w:rsidRPr="00D72C8E">
        <w:rPr>
          <w:b/>
          <w:bCs/>
          <w:sz w:val="21"/>
          <w:szCs w:val="21"/>
          <w:highlight w:val="yellow"/>
          <w:u w:val="single"/>
        </w:rPr>
        <w:t>Программа курса разработана для должностей учреждений госсектора: главный бухгалтер, бухгалтер</w:t>
      </w:r>
      <w:r w:rsidRPr="00D72C8E">
        <w:rPr>
          <w:b/>
          <w:bCs/>
          <w:sz w:val="21"/>
          <w:szCs w:val="21"/>
          <w:u w:val="single"/>
        </w:rPr>
        <w:t>.</w:t>
      </w:r>
    </w:p>
    <w:p w14:paraId="53016F00" w14:textId="4FE07033" w:rsidR="00585378" w:rsidRPr="00D72C8E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sz w:val="21"/>
          <w:szCs w:val="21"/>
        </w:rPr>
      </w:pPr>
      <w:r w:rsidRPr="00D72C8E">
        <w:rPr>
          <w:sz w:val="21"/>
          <w:szCs w:val="21"/>
        </w:rPr>
        <w:t>В соответствии с законом об Образовании в РФ о повышении квалификации   в соответствии с требованиями профстандарта</w:t>
      </w:r>
    </w:p>
    <w:p w14:paraId="77A9CC7D" w14:textId="77777777" w:rsidR="000D6523" w:rsidRPr="00D72C8E" w:rsidRDefault="000D6523" w:rsidP="000D6523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7030A0"/>
          <w:sz w:val="21"/>
          <w:szCs w:val="21"/>
          <w:u w:val="single"/>
        </w:rPr>
      </w:pPr>
      <w:r w:rsidRPr="00D72C8E">
        <w:rPr>
          <w:b/>
          <w:color w:val="7030A0"/>
          <w:sz w:val="21"/>
          <w:szCs w:val="21"/>
        </w:rPr>
        <w:t>Сведения об удостоверении вносятся в реестр ФИС ФРДО</w:t>
      </w:r>
    </w:p>
    <w:p w14:paraId="703D3867" w14:textId="77777777" w:rsidR="000D6523" w:rsidRPr="00D72C8E" w:rsidRDefault="000D6523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sz w:val="21"/>
          <w:szCs w:val="21"/>
          <w:u w:val="single"/>
        </w:rPr>
      </w:pPr>
    </w:p>
    <w:p w14:paraId="790C28B7" w14:textId="77777777" w:rsidR="00585378" w:rsidRPr="00D72C8E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</w:p>
    <w:p w14:paraId="2FFF493B" w14:textId="77777777" w:rsidR="00D72C8E" w:rsidRDefault="00D72C8E" w:rsidP="00D72C8E">
      <w:pPr>
        <w:jc w:val="center"/>
        <w:rPr>
          <w:b/>
          <w:bCs/>
          <w:caps/>
          <w:color w:val="FF0000"/>
          <w:sz w:val="32"/>
          <w:szCs w:val="32"/>
          <w:highlight w:val="yellow"/>
        </w:rPr>
      </w:pPr>
      <w:r w:rsidRPr="00D72C8E">
        <w:rPr>
          <w:b/>
          <w:bCs/>
          <w:caps/>
          <w:color w:val="FF0000"/>
          <w:sz w:val="32"/>
          <w:szCs w:val="32"/>
          <w:highlight w:val="yellow"/>
          <w:u w:val="single"/>
        </w:rPr>
        <w:t>«ПОДГОТОВКА ОТЧЕТНОСТИ УЧРЕЖДЕНИЯМИ ГОССЕКТОРА ЗА 6 МЕСЯЦЕВ 2025 ГОДА.</w:t>
      </w:r>
      <w:r w:rsidRPr="00D72C8E">
        <w:rPr>
          <w:b/>
          <w:bCs/>
          <w:caps/>
          <w:color w:val="FF0000"/>
          <w:sz w:val="32"/>
          <w:szCs w:val="32"/>
          <w:highlight w:val="yellow"/>
        </w:rPr>
        <w:t xml:space="preserve"> </w:t>
      </w:r>
    </w:p>
    <w:p w14:paraId="3F029BD1" w14:textId="77777777" w:rsidR="00D72C8E" w:rsidRDefault="00D72C8E" w:rsidP="00D72C8E">
      <w:pPr>
        <w:spacing w:before="80"/>
        <w:jc w:val="center"/>
        <w:rPr>
          <w:b/>
          <w:bCs/>
          <w:caps/>
          <w:color w:val="FF0000"/>
          <w:sz w:val="32"/>
          <w:szCs w:val="32"/>
          <w:highlight w:val="yellow"/>
        </w:rPr>
      </w:pPr>
      <w:r w:rsidRPr="00D72C8E">
        <w:rPr>
          <w:b/>
          <w:bCs/>
          <w:caps/>
          <w:color w:val="FF0000"/>
          <w:sz w:val="32"/>
          <w:szCs w:val="32"/>
          <w:highlight w:val="yellow"/>
          <w:u w:val="single"/>
        </w:rPr>
        <w:t>ОСОБЕННОСТИ РЕАЛИЗАЦИИ ОТДЕЛЬНЫХ ФОРМ</w:t>
      </w:r>
      <w:r w:rsidRPr="00D72C8E">
        <w:rPr>
          <w:b/>
          <w:bCs/>
          <w:caps/>
          <w:color w:val="FF0000"/>
          <w:sz w:val="32"/>
          <w:szCs w:val="32"/>
          <w:highlight w:val="yellow"/>
        </w:rPr>
        <w:t xml:space="preserve"> ЭЛЕКТРОННЫХ ПЕРВИЧНЫХ ДОКУМЕНТОВ В СИСТЕМЕ ЭДО. </w:t>
      </w:r>
    </w:p>
    <w:p w14:paraId="2FFD10AD" w14:textId="77777777" w:rsidR="00D72C8E" w:rsidRDefault="00D72C8E" w:rsidP="00D72C8E">
      <w:pPr>
        <w:spacing w:before="80"/>
        <w:jc w:val="center"/>
        <w:rPr>
          <w:b/>
          <w:bCs/>
          <w:caps/>
          <w:color w:val="FF0000"/>
          <w:sz w:val="32"/>
          <w:szCs w:val="32"/>
          <w:highlight w:val="yellow"/>
        </w:rPr>
      </w:pPr>
      <w:r w:rsidRPr="00D72C8E">
        <w:rPr>
          <w:b/>
          <w:bCs/>
          <w:caps/>
          <w:color w:val="FF0000"/>
          <w:sz w:val="32"/>
          <w:szCs w:val="32"/>
          <w:highlight w:val="yellow"/>
          <w:u w:val="single"/>
        </w:rPr>
        <w:t>ИЗМЕНЕНИЯ В ЗАКОНОДАТЕЛЬСТВЕ</w:t>
      </w:r>
      <w:r w:rsidRPr="00D72C8E">
        <w:rPr>
          <w:b/>
          <w:bCs/>
          <w:caps/>
          <w:color w:val="FF0000"/>
          <w:sz w:val="32"/>
          <w:szCs w:val="32"/>
          <w:highlight w:val="yellow"/>
        </w:rPr>
        <w:t xml:space="preserve">, </w:t>
      </w:r>
    </w:p>
    <w:p w14:paraId="04D7B41F" w14:textId="51D6941D" w:rsidR="00D72C8E" w:rsidRPr="00D72C8E" w:rsidRDefault="00D72C8E" w:rsidP="00D72C8E">
      <w:pPr>
        <w:jc w:val="center"/>
        <w:rPr>
          <w:b/>
          <w:bCs/>
          <w:caps/>
          <w:color w:val="984806" w:themeColor="accent6" w:themeShade="80"/>
          <w:sz w:val="32"/>
          <w:szCs w:val="32"/>
        </w:rPr>
      </w:pPr>
      <w:r w:rsidRPr="00D72C8E">
        <w:rPr>
          <w:b/>
          <w:bCs/>
          <w:caps/>
          <w:color w:val="FF0000"/>
          <w:sz w:val="32"/>
          <w:szCs w:val="32"/>
          <w:highlight w:val="yellow"/>
        </w:rPr>
        <w:t>ВСТУПАЮЩИЕ В СИЛУ С 01 СЕНТЯБРЯ 2025 ГОДА»</w:t>
      </w:r>
    </w:p>
    <w:p w14:paraId="725721EA" w14:textId="77777777" w:rsidR="00585378" w:rsidRPr="00D72C8E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D72C8E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D72C8E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D72C8E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D72C8E">
        <w:rPr>
          <w:rStyle w:val="a6"/>
          <w:sz w:val="18"/>
          <w:szCs w:val="18"/>
        </w:rPr>
        <w:t>, органов власти</w:t>
      </w:r>
      <w:r w:rsidRPr="00D72C8E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D72C8E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D72C8E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D72C8E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D3E0B12" w:rsidR="00585378" w:rsidRPr="00D72C8E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D72C8E">
        <w:rPr>
          <w:b/>
          <w:color w:val="7030A0"/>
        </w:rPr>
        <w:t xml:space="preserve">на площадке </w:t>
      </w:r>
      <w:r w:rsidR="00864BFB" w:rsidRPr="00D72C8E">
        <w:rPr>
          <w:b/>
          <w:color w:val="7030A0"/>
          <w:sz w:val="22"/>
          <w:szCs w:val="22"/>
        </w:rPr>
        <w:t xml:space="preserve">МТС </w:t>
      </w:r>
      <w:r w:rsidR="00864BFB" w:rsidRPr="00D72C8E">
        <w:rPr>
          <w:b/>
          <w:color w:val="7030A0"/>
          <w:sz w:val="22"/>
          <w:szCs w:val="22"/>
          <w:lang w:val="en-US"/>
        </w:rPr>
        <w:t>Link</w:t>
      </w:r>
    </w:p>
    <w:p w14:paraId="37645C91" w14:textId="415A6A3E" w:rsidR="00D72C8E" w:rsidRPr="00D72C8E" w:rsidRDefault="00D72C8E" w:rsidP="00D72C8E">
      <w:pPr>
        <w:pStyle w:val="af"/>
        <w:numPr>
          <w:ilvl w:val="0"/>
          <w:numId w:val="48"/>
        </w:numPr>
        <w:tabs>
          <w:tab w:val="left" w:pos="284"/>
        </w:tabs>
        <w:spacing w:before="80" w:after="0" w:line="240" w:lineRule="auto"/>
        <w:ind w:left="0" w:firstLine="0"/>
        <w:contextualSpacing w:val="0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D72C8E">
        <w:rPr>
          <w:rFonts w:ascii="Times New Roman" w:hAnsi="Times New Roman"/>
          <w:b/>
          <w:bCs/>
          <w:color w:val="FF0000"/>
          <w:sz w:val="26"/>
          <w:szCs w:val="26"/>
        </w:rPr>
        <w:t>Новые нормативные акты, вступающие в силу с 01 сентября 2025 года:</w:t>
      </w:r>
    </w:p>
    <w:p w14:paraId="20400430" w14:textId="77777777" w:rsidR="00D72C8E" w:rsidRPr="00D72C8E" w:rsidRDefault="00D72C8E" w:rsidP="00D72C8E">
      <w:pPr>
        <w:jc w:val="both"/>
      </w:pPr>
      <w:r w:rsidRPr="00D72C8E">
        <w:t>- Постановление Правительства РФ от 24.04.2025 № 540 «Об особенностях порядка исчисления средней заработной платы» - изменения в исчислении среднего заработка для расчета командировок, выходных пособий, включение в расчет премий.</w:t>
      </w:r>
    </w:p>
    <w:p w14:paraId="52ED734A" w14:textId="77777777" w:rsidR="00D72C8E" w:rsidRPr="00D72C8E" w:rsidRDefault="00D72C8E" w:rsidP="00D72C8E">
      <w:pPr>
        <w:jc w:val="both"/>
      </w:pPr>
      <w:r w:rsidRPr="00D72C8E">
        <w:t>- Постановление Правительства РФ от 16.04.2025 № 501 «Об утверждении Положения об особенностях направления работников в служебные командировки» - внесение изменений в локальные акты учреждения.</w:t>
      </w:r>
    </w:p>
    <w:p w14:paraId="7A6CAD27" w14:textId="77777777" w:rsidR="00D72C8E" w:rsidRPr="00D72C8E" w:rsidRDefault="00D72C8E" w:rsidP="00D72C8E">
      <w:pPr>
        <w:jc w:val="both"/>
      </w:pPr>
      <w:r w:rsidRPr="00D72C8E">
        <w:t>- Постановление Правительства РФ от 04.04.2025 № 436 «О минимальном размере повышения оплаты труда за работу в ночное время» - установление минимального размера.</w:t>
      </w:r>
    </w:p>
    <w:p w14:paraId="363BB81D" w14:textId="1C7A6AC1" w:rsidR="00D72C8E" w:rsidRPr="00D72C8E" w:rsidRDefault="00D72C8E" w:rsidP="00D72C8E">
      <w:pPr>
        <w:pStyle w:val="af"/>
        <w:numPr>
          <w:ilvl w:val="0"/>
          <w:numId w:val="48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D72C8E">
        <w:rPr>
          <w:rFonts w:ascii="Times New Roman" w:hAnsi="Times New Roman"/>
          <w:b/>
          <w:bCs/>
          <w:color w:val="FF0000"/>
          <w:sz w:val="26"/>
          <w:szCs w:val="26"/>
        </w:rPr>
        <w:t xml:space="preserve">Расчеты с подотчетными лицами – организация документооборота в системе ЭДО. </w:t>
      </w:r>
    </w:p>
    <w:p w14:paraId="2C130F9F" w14:textId="77777777" w:rsidR="00D72C8E" w:rsidRPr="00D72C8E" w:rsidRDefault="00D72C8E" w:rsidP="00D72C8E">
      <w:pPr>
        <w:jc w:val="both"/>
      </w:pPr>
      <w:r w:rsidRPr="00D72C8E">
        <w:t xml:space="preserve">- Контроль дебиторской и кредиторской задолженности при расчетах с подотчетными лицами – особенности инвентаризации, дебиторская задолженность по расходам. Положение о выдаче под отчет денежных средств, составлении и представлении отчетов подотчетными лицами – закрепление особенностей применения электронных первичных документов в системе ЭДО. </w:t>
      </w:r>
    </w:p>
    <w:p w14:paraId="724B0D7E" w14:textId="77777777" w:rsidR="00D72C8E" w:rsidRPr="00D72C8E" w:rsidRDefault="00D72C8E" w:rsidP="00D72C8E">
      <w:pPr>
        <w:jc w:val="both"/>
      </w:pPr>
      <w:r w:rsidRPr="00D72C8E">
        <w:t xml:space="preserve">- Выдача денежных средств в подотчет на хозрасходы. </w:t>
      </w:r>
      <w:bookmarkStart w:id="2" w:name="_Hlk197343904"/>
      <w:r w:rsidRPr="00D72C8E">
        <w:t>Особенности заполнения Заявка-обоснование закупки товаров, работ, услуг малого объема через подотчетное лицо (ф. 0510521) (письмо Минфина РФ от 30.07.2024 № 02-06-06/70843), контрольные соотношения формы</w:t>
      </w:r>
      <w:bookmarkEnd w:id="2"/>
      <w:r w:rsidRPr="00D72C8E">
        <w:t>. Заполнение Отчета о расходах подотчетного лица (ф. 0504520).</w:t>
      </w:r>
    </w:p>
    <w:p w14:paraId="44518698" w14:textId="77777777" w:rsidR="00D72C8E" w:rsidRPr="00D72C8E" w:rsidRDefault="00D72C8E" w:rsidP="00D72C8E">
      <w:pPr>
        <w:jc w:val="both"/>
      </w:pPr>
      <w:r w:rsidRPr="00D72C8E">
        <w:t xml:space="preserve">- Направление работников в служебные командировки: отличие разъездного характера и командировки. документооборот при направлении работников в командировки – Решение о командировании на территории Российской Федерации (ф. 0504512) и Изменение Решения о командировании на территории </w:t>
      </w:r>
      <w:r w:rsidRPr="00D72C8E">
        <w:lastRenderedPageBreak/>
        <w:t>Российской Федерации (ф. 0504513). Заполнение Отчета о расходах подотчетного лица (ф. 0504520) – наличие отклонений расходов, произведенных подотчетным лицом. Хранение подлинников документов. Применение авансовых отчетов. Принятые и денежные обязательства. О применении и оформлении организацией бюджетной сферы первичных учетных документов для отражения в бухучете обязательств по возмещению расходов работников при их направлении в командировки.</w:t>
      </w:r>
    </w:p>
    <w:p w14:paraId="06A55DBF" w14:textId="1DEF0002" w:rsidR="00D72C8E" w:rsidRPr="00D72C8E" w:rsidRDefault="00D72C8E" w:rsidP="00D72C8E">
      <w:pPr>
        <w:pStyle w:val="af"/>
        <w:numPr>
          <w:ilvl w:val="0"/>
          <w:numId w:val="48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D72C8E">
        <w:rPr>
          <w:rFonts w:ascii="Times New Roman" w:hAnsi="Times New Roman"/>
          <w:b/>
          <w:bCs/>
          <w:color w:val="FF0000"/>
          <w:sz w:val="26"/>
          <w:szCs w:val="26"/>
        </w:rPr>
        <w:t>Проведение инвентаризации.</w:t>
      </w:r>
    </w:p>
    <w:p w14:paraId="110A2AC7" w14:textId="79B86FFB" w:rsidR="00D72C8E" w:rsidRPr="00D72C8E" w:rsidRDefault="00D72C8E" w:rsidP="00D72C8E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Pr="00D72C8E">
        <w:rPr>
          <w:b/>
          <w:bCs/>
        </w:rPr>
        <w:t xml:space="preserve">Инвентаризация дебиторской и кредиторской задолженности при подготовке отчетности. </w:t>
      </w:r>
    </w:p>
    <w:p w14:paraId="4E17C538" w14:textId="77777777" w:rsidR="00D72C8E" w:rsidRPr="00D72C8E" w:rsidRDefault="00D72C8E" w:rsidP="00D72C8E">
      <w:pPr>
        <w:autoSpaceDE w:val="0"/>
        <w:autoSpaceDN w:val="0"/>
        <w:adjustRightInd w:val="0"/>
        <w:jc w:val="both"/>
      </w:pPr>
      <w:r w:rsidRPr="00D72C8E">
        <w:t>- участие бухгалтера в инвентаризации, документальное оформление результатов инвентаризации в системе ЭДО. Формирование акта сверки расчетов при проведении инвентаризации. О бухучете, реклассификации, инвентаризации, признании сомнительной и безнадежной к взысканию дебиторской задолженности по предоставленным юрлицам субсидиям.</w:t>
      </w:r>
    </w:p>
    <w:p w14:paraId="00F5E6A4" w14:textId="77777777" w:rsidR="00D72C8E" w:rsidRPr="00D72C8E" w:rsidRDefault="00D72C8E" w:rsidP="00D72C8E">
      <w:pPr>
        <w:autoSpaceDE w:val="0"/>
        <w:autoSpaceDN w:val="0"/>
        <w:adjustRightInd w:val="0"/>
        <w:jc w:val="both"/>
      </w:pPr>
      <w:r w:rsidRPr="00D72C8E">
        <w:t>- дебиторская задолженность по доходам и расходам – доходы от штрафов, пени, от оказания платных услуг, от аренды. Использование учреждением средств, полученных в виде штрафных санкций за нарушение договора и образовавшихся при зачете начисленных штрафных санкций в счет оплаты товаров (работ, услуг). Применение СГС «Долгосрочные договоры». Формирование Извещения о начислении доходов (уточнении начисления) (ф. 0510432). Отражение в учете задолженности по арендным платежам. Особенности отражения операций и документооборот на забалансовых счетах 25 и 26.</w:t>
      </w:r>
    </w:p>
    <w:p w14:paraId="749DC744" w14:textId="77777777" w:rsidR="00D72C8E" w:rsidRPr="00D72C8E" w:rsidRDefault="00D72C8E" w:rsidP="00D72C8E">
      <w:pPr>
        <w:autoSpaceDE w:val="0"/>
        <w:autoSpaceDN w:val="0"/>
        <w:adjustRightInd w:val="0"/>
        <w:jc w:val="both"/>
      </w:pPr>
      <w:r w:rsidRPr="00D72C8E">
        <w:t xml:space="preserve"> - О признании безнадежной к взысканию, списании и бюджетном учете задолженности по платежам в бюджет при исключении юрлица из ЕГРЮЛ, истечении срока взыскания, задолженности по страховым взносам на ОСС.</w:t>
      </w:r>
    </w:p>
    <w:p w14:paraId="63F2638E" w14:textId="4A83ED90" w:rsidR="00D72C8E" w:rsidRPr="00D72C8E" w:rsidRDefault="00D72C8E" w:rsidP="00D72C8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 w:rsidRPr="00D72C8E">
        <w:rPr>
          <w:b/>
          <w:bCs/>
        </w:rPr>
        <w:t>Инвентаризация НФА</w:t>
      </w:r>
      <w:r w:rsidRPr="00D72C8E">
        <w:t>. Отсутствие бухгалтера в составе инвентаризационной комиссии. О первичных учетных документах, представляемых инвентаризационной комиссии перед проведением инвентаризации нефинансовых активов. Разъяснения Минфина РФ о проведении инвентаризации имущества, выданного в личное пользование, учтенного на забалансовом счете 27 в целях бухучета для организаций государственного сектора.</w:t>
      </w:r>
    </w:p>
    <w:p w14:paraId="64E21A85" w14:textId="77777777" w:rsidR="00D72C8E" w:rsidRPr="00D72C8E" w:rsidRDefault="00D72C8E" w:rsidP="00421F32">
      <w:pPr>
        <w:autoSpaceDE w:val="0"/>
        <w:autoSpaceDN w:val="0"/>
        <w:adjustRightInd w:val="0"/>
        <w:ind w:firstLine="426"/>
        <w:jc w:val="both"/>
      </w:pPr>
      <w:r w:rsidRPr="00D72C8E">
        <w:t>Участие МОЛа (ОЛа) в инвентаризации: включение МОЛов в состав инвентаризационной комиссии, проведение инвентаризации при смене ответственного лица, проведение инвентаризации при отсутствии МОЛа, заполнение расписки перед проведением инвентаризации. Взаимодействие МОЛов и комиссии по поступлению и выбытию активов, приемочной комиссии</w:t>
      </w:r>
    </w:p>
    <w:p w14:paraId="51205BA6" w14:textId="3F3650D3" w:rsidR="00D72C8E" w:rsidRPr="00D72C8E" w:rsidRDefault="00421F32" w:rsidP="00D72C8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 w:rsidR="00D72C8E" w:rsidRPr="00D72C8E">
        <w:rPr>
          <w:b/>
          <w:bCs/>
        </w:rPr>
        <w:t>Новые формы электронных первичных документов</w:t>
      </w:r>
      <w:r w:rsidR="00D72C8E" w:rsidRPr="00D72C8E">
        <w:t xml:space="preserve"> для проведения инвентаризации, обязательные к применению с 01 января 2025 года.</w:t>
      </w:r>
    </w:p>
    <w:p w14:paraId="6168C865" w14:textId="0BB86132" w:rsidR="00D72C8E" w:rsidRPr="00421F32" w:rsidRDefault="00D72C8E" w:rsidP="00421F32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21F32">
        <w:rPr>
          <w:rFonts w:ascii="Times New Roman" w:hAnsi="Times New Roman"/>
          <w:b/>
          <w:bCs/>
          <w:color w:val="FF0000"/>
          <w:sz w:val="26"/>
          <w:szCs w:val="26"/>
        </w:rPr>
        <w:t xml:space="preserve">Приемка товаров (работ, услуг) и документальное оформление в системе ЭДО </w:t>
      </w:r>
    </w:p>
    <w:p w14:paraId="0BDCA369" w14:textId="77777777" w:rsidR="00D72C8E" w:rsidRPr="00D72C8E" w:rsidRDefault="00D72C8E" w:rsidP="00D72C8E">
      <w:pPr>
        <w:autoSpaceDE w:val="0"/>
        <w:autoSpaceDN w:val="0"/>
        <w:adjustRightInd w:val="0"/>
        <w:jc w:val="both"/>
      </w:pPr>
      <w:r w:rsidRPr="00D72C8E">
        <w:t>Отражении в бухучете учреждения ежедневной поставки товара, если момент его поступления на склад в соответствии с первичным учетным документом не совпадает с фактом его приемки. О формировании и применении организациями бюджетной сферы Акта приемки товаров, работ, услуг (ф. 0510452) при организации приемки товаров (работ, услуг). Определение срока возврата денежных средств, внесенных в качестве обеспечения исполнения контракта, срока приемки товара, работы (ее результатов), услуги и начала течения гарантийного срока. Определение срока исполнения денежных обязательств по контракту, применении (оформлении) ф. 0510452 при приемке товаров, работ, услуг и участии представителя поставщика при приемке. Отражение в учете стоимостных показателей при оформлении первичных учетных документов при исполнении контрактов в сфере закупок.</w:t>
      </w:r>
    </w:p>
    <w:p w14:paraId="2A75A905" w14:textId="55351A3C" w:rsidR="00D72C8E" w:rsidRPr="00421F32" w:rsidRDefault="00D72C8E" w:rsidP="00421F32">
      <w:pPr>
        <w:pStyle w:val="af"/>
        <w:numPr>
          <w:ilvl w:val="0"/>
          <w:numId w:val="48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21F32">
        <w:rPr>
          <w:rFonts w:ascii="Times New Roman" w:hAnsi="Times New Roman"/>
          <w:b/>
          <w:bCs/>
          <w:color w:val="FF0000"/>
          <w:sz w:val="26"/>
          <w:szCs w:val="26"/>
        </w:rPr>
        <w:t>Использование средств субсидий.</w:t>
      </w:r>
    </w:p>
    <w:p w14:paraId="7EE1EF4B" w14:textId="77777777" w:rsidR="00D72C8E" w:rsidRPr="00D72C8E" w:rsidRDefault="00D72C8E" w:rsidP="00D72C8E">
      <w:pPr>
        <w:autoSpaceDE w:val="0"/>
        <w:autoSpaceDN w:val="0"/>
        <w:adjustRightInd w:val="0"/>
        <w:jc w:val="both"/>
      </w:pPr>
      <w:r w:rsidRPr="00D72C8E">
        <w:t xml:space="preserve">Штрафы за нецелевой расход субсидий – судебные споры. Использование учреждением остатков средств субсидии на государственное задание на приобретение объектов особо ценного движимого имущества. Особенности закрытия счета 040141000. Отражение на лицевом счете учреждения пеней, удержанных (зачтенных) в связи с неисполнением обязательств по контракту, финансируемому за счет целевой субсидии. Об ответственности при недостижении получателем субсидии значения результата предоставления субсидии и соответствии участника отбора получателей субсидий (получателя субсидии) требованиям. Расходование учреждением средств субсидии на выполнение государственного задания в целях исполнения требований неимущественного характера, содержащихся в исполнительном документе. О направлении целевой субсидии на возмещение расходов, произведенных учреждением за счет средств от приносящей доход деятельности. </w:t>
      </w:r>
    </w:p>
    <w:p w14:paraId="3CA5FF37" w14:textId="740CC473" w:rsidR="00D72C8E" w:rsidRPr="00421F32" w:rsidRDefault="00D72C8E" w:rsidP="00421F32">
      <w:pPr>
        <w:pStyle w:val="af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421F32">
        <w:rPr>
          <w:rFonts w:ascii="Times New Roman" w:hAnsi="Times New Roman"/>
          <w:b/>
          <w:bCs/>
          <w:color w:val="FF0000"/>
          <w:sz w:val="26"/>
          <w:szCs w:val="26"/>
        </w:rPr>
        <w:t>Отдельные вопросы по учету НФА.</w:t>
      </w:r>
    </w:p>
    <w:p w14:paraId="473CBB45" w14:textId="7C819B81" w:rsidR="00D72C8E" w:rsidRPr="00D72C8E" w:rsidRDefault="00421F32" w:rsidP="00D72C8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 w:rsidR="00D72C8E" w:rsidRPr="00D72C8E">
        <w:rPr>
          <w:b/>
          <w:bCs/>
        </w:rPr>
        <w:t xml:space="preserve">Учет основных средств. </w:t>
      </w:r>
      <w:r w:rsidR="00D72C8E" w:rsidRPr="00D72C8E">
        <w:t xml:space="preserve">Принятие к учету объекта ОС в рамках необменной операции в условной оценке и уточнении его балансовой стоимости. О применении КОСГУ в отношении расходов на </w:t>
      </w:r>
      <w:r w:rsidR="00D72C8E" w:rsidRPr="00D72C8E">
        <w:lastRenderedPageBreak/>
        <w:t>установку (расширение) единых функционирующих систем на объекте, если только часть работ будет принята к учету для включения (формирования) в стоимость ОС. Отражение в учете результатов работ по ремонту объекта ОС. Признание внутренних витражей, стеклянных перегородок между залами и помещениями здания самостоятельными объектами учета в целях бухучета. О применении КВР и КОСГУ в отношении расходов на закупку и монтаж кондиционеров. Реклассификация ОС. Списание ОС в системе ЭДО.</w:t>
      </w:r>
    </w:p>
    <w:p w14:paraId="7FE91B2E" w14:textId="374BE181" w:rsidR="00D72C8E" w:rsidRPr="00D72C8E" w:rsidRDefault="00421F32" w:rsidP="00D72C8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 w:rsidR="00D72C8E" w:rsidRPr="00D72C8E">
        <w:rPr>
          <w:b/>
          <w:bCs/>
        </w:rPr>
        <w:t xml:space="preserve">Учет НМА.  </w:t>
      </w:r>
      <w:r w:rsidR="00D72C8E" w:rsidRPr="00D72C8E">
        <w:t>Отнесение объектов к НМА. Отражение в учете объектов НМА, полученных безвозмездно по лицензионным соглашениям, и операций по приему-передаче персональных компьютеров с установленным программным обеспечением. Отражение в учете получения неисключительного права использования программного обеспечения по лицензионным договорам без уплаты вознаграждения в рамках реализации функций. О применении КОСГУ и бюджетной классификации в отношении расходов на приобретение неисключительных прав пользования и исключительных прав на РИД.</w:t>
      </w:r>
    </w:p>
    <w:p w14:paraId="2CC4C11A" w14:textId="1D96F9EC" w:rsidR="00D72C8E" w:rsidRPr="00D72C8E" w:rsidRDefault="00421F32" w:rsidP="00D72C8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 w:rsidR="00D72C8E" w:rsidRPr="00D72C8E">
        <w:rPr>
          <w:b/>
          <w:bCs/>
        </w:rPr>
        <w:t xml:space="preserve">Учет материальных запасов. </w:t>
      </w:r>
      <w:r w:rsidR="00D72C8E" w:rsidRPr="00D72C8E">
        <w:t>Организация документооборота по движению материальных запасов в системе ЭДО. Оформление неунифицированных форм (заявка, акт установки, дефектная ведомость). Закрепление особенностей учета отдельных видов материальных запасов в учетной политике (электрические лампы, стиральный порошок, картриджи, ГСМ, запчасти, мягкий инвентарь). Оформление электронных первичных документов по учету МЗ (Письмо МФ РФ от 29.11.2024 N 02-06-06/120312). Списание МЗ.</w:t>
      </w:r>
    </w:p>
    <w:p w14:paraId="1330D2FF" w14:textId="2B2F3F40" w:rsidR="00D72C8E" w:rsidRPr="00D72C8E" w:rsidRDefault="00421F32" w:rsidP="00D72C8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 w:rsidR="00D72C8E" w:rsidRPr="00D72C8E">
        <w:rPr>
          <w:b/>
          <w:bCs/>
        </w:rPr>
        <w:t xml:space="preserve">Учет непроизведенных активов. </w:t>
      </w:r>
      <w:r w:rsidR="00D72C8E" w:rsidRPr="00D72C8E">
        <w:t>Отражение в учете и отчетности стоимости непроизведенных активов (земельных участков) с учетом проведения государственной кадастровой оценки их стоимости</w:t>
      </w:r>
    </w:p>
    <w:p w14:paraId="531B3E3A" w14:textId="103AF34C" w:rsidR="00D72C8E" w:rsidRPr="00D72C8E" w:rsidRDefault="00D72C8E" w:rsidP="00421F32">
      <w:pPr>
        <w:pStyle w:val="af"/>
        <w:numPr>
          <w:ilvl w:val="0"/>
          <w:numId w:val="48"/>
        </w:numPr>
        <w:tabs>
          <w:tab w:val="left" w:pos="284"/>
          <w:tab w:val="left" w:pos="7088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421F32">
        <w:rPr>
          <w:rFonts w:ascii="Times New Roman" w:hAnsi="Times New Roman"/>
          <w:b/>
          <w:bCs/>
          <w:color w:val="FF0000"/>
          <w:sz w:val="26"/>
          <w:szCs w:val="26"/>
        </w:rPr>
        <w:t>Учет операций по санкционированию.</w:t>
      </w:r>
      <w:r w:rsidRPr="00421F3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72C8E">
        <w:rPr>
          <w:rFonts w:ascii="Times New Roman" w:hAnsi="Times New Roman"/>
        </w:rPr>
        <w:t xml:space="preserve">Разработка Положения по санкционированию. Определение дат отражения в учете принятых, денежных, принимаемых и отложенных обязательств. </w:t>
      </w:r>
    </w:p>
    <w:p w14:paraId="572F1CBF" w14:textId="6B856AFC" w:rsidR="00D72C8E" w:rsidRPr="00D72C8E" w:rsidRDefault="00D72C8E" w:rsidP="00421F32">
      <w:pPr>
        <w:pStyle w:val="af"/>
        <w:numPr>
          <w:ilvl w:val="0"/>
          <w:numId w:val="48"/>
        </w:numPr>
        <w:tabs>
          <w:tab w:val="left" w:pos="284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421F32">
        <w:rPr>
          <w:rFonts w:ascii="Times New Roman" w:hAnsi="Times New Roman"/>
          <w:b/>
          <w:bCs/>
          <w:color w:val="FF0000"/>
          <w:sz w:val="26"/>
          <w:szCs w:val="26"/>
        </w:rPr>
        <w:t>План ФХД 2025 года</w:t>
      </w:r>
      <w:r w:rsidRPr="00D72C8E">
        <w:rPr>
          <w:rFonts w:ascii="Times New Roman" w:hAnsi="Times New Roman"/>
          <w:b/>
          <w:bCs/>
        </w:rPr>
        <w:t>.</w:t>
      </w:r>
      <w:r w:rsidRPr="00D72C8E">
        <w:rPr>
          <w:rFonts w:ascii="Times New Roman" w:hAnsi="Times New Roman"/>
        </w:rPr>
        <w:t xml:space="preserve"> Приказ Минфина России от 26.02.2025 N 21н. О составлении и утверждении плана финансово-хозяйственной деятельности учреждения и внесении изменений в 2025 г. в его показатели, утвержденные на 2024 г. Расходование средств, полученных по ПДД. </w:t>
      </w:r>
    </w:p>
    <w:p w14:paraId="456EB7E2" w14:textId="20232D4E" w:rsidR="00D72C8E" w:rsidRPr="00421F32" w:rsidRDefault="00D72C8E" w:rsidP="00421F32">
      <w:pPr>
        <w:pStyle w:val="af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color w:val="FF0000"/>
        </w:rPr>
      </w:pPr>
      <w:r w:rsidRPr="00421F32">
        <w:rPr>
          <w:rFonts w:ascii="Times New Roman" w:hAnsi="Times New Roman"/>
          <w:b/>
          <w:color w:val="FF0000"/>
        </w:rPr>
        <w:t>Ответы на вопросы слушателей.</w:t>
      </w:r>
    </w:p>
    <w:p w14:paraId="1A286377" w14:textId="77777777" w:rsidR="00585378" w:rsidRPr="00D72C8E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25D6A67E" w14:textId="77777777" w:rsidR="00421F32" w:rsidRPr="00B17365" w:rsidRDefault="00421F32" w:rsidP="00421F32">
      <w:pPr>
        <w:autoSpaceDE w:val="0"/>
        <w:autoSpaceDN w:val="0"/>
        <w:adjustRightInd w:val="0"/>
        <w:spacing w:before="80"/>
        <w:jc w:val="center"/>
        <w:outlineLvl w:val="0"/>
        <w:rPr>
          <w:sz w:val="16"/>
          <w:szCs w:val="16"/>
        </w:rPr>
      </w:pPr>
      <w:r w:rsidRPr="00B17365">
        <w:rPr>
          <w:b/>
          <w:i/>
          <w:sz w:val="16"/>
          <w:szCs w:val="16"/>
        </w:rPr>
        <w:t xml:space="preserve">Читает: </w:t>
      </w:r>
      <w:r w:rsidRPr="00421F32">
        <w:rPr>
          <w:b/>
          <w:i/>
          <w:color w:val="FF0000"/>
          <w:sz w:val="28"/>
          <w:szCs w:val="28"/>
          <w:highlight w:val="yellow"/>
          <w:u w:val="single"/>
        </w:rPr>
        <w:t>Стрельцова Марина Александровна</w:t>
      </w:r>
      <w:r w:rsidRPr="00B17365">
        <w:rPr>
          <w:b/>
          <w:i/>
        </w:rPr>
        <w:t xml:space="preserve"> </w:t>
      </w:r>
      <w:r w:rsidRPr="00B17365">
        <w:rPr>
          <w:b/>
          <w:sz w:val="14"/>
          <w:szCs w:val="14"/>
        </w:rPr>
        <w:t xml:space="preserve">-  </w:t>
      </w:r>
      <w:r w:rsidRPr="00B17365">
        <w:rPr>
          <w:spacing w:val="-4"/>
          <w:sz w:val="16"/>
          <w:szCs w:val="16"/>
        </w:rPr>
        <w:t>к.э.н.</w:t>
      </w:r>
      <w:r w:rsidRPr="00B17365">
        <w:rPr>
          <w:sz w:val="16"/>
          <w:szCs w:val="16"/>
        </w:rPr>
        <w:t>, аудитор-практик, консультант-эксперт по формированию планов ФХД государственных (муниципальных) учреждений</w:t>
      </w:r>
      <w:r>
        <w:rPr>
          <w:sz w:val="16"/>
          <w:szCs w:val="16"/>
        </w:rPr>
        <w:t>, по учету госсектора,  по заработной плате госсектора</w:t>
      </w:r>
      <w:r w:rsidRPr="00B17365">
        <w:rPr>
          <w:sz w:val="16"/>
          <w:szCs w:val="16"/>
        </w:rPr>
        <w:t xml:space="preserve">, консультант-практик с опытом работы с учреждениями </w:t>
      </w:r>
      <w:r>
        <w:rPr>
          <w:sz w:val="16"/>
          <w:szCs w:val="16"/>
        </w:rPr>
        <w:t>госсектора</w:t>
      </w:r>
      <w:r w:rsidRPr="00B17365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D72C8E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D72C8E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D72C8E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2C8E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0F98914D" w14:textId="77777777" w:rsidR="00E05E02" w:rsidRPr="00D72C8E" w:rsidRDefault="00585378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D72C8E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 за 2 дня: </w:t>
      </w:r>
    </w:p>
    <w:p w14:paraId="68EC7D74" w14:textId="07725CA7" w:rsidR="00421F32" w:rsidRDefault="00421F32" w:rsidP="00421F32">
      <w:pPr>
        <w:pBdr>
          <w:bottom w:val="single" w:sz="12" w:space="1" w:color="auto"/>
        </w:pBdr>
        <w:tabs>
          <w:tab w:val="left" w:pos="0"/>
          <w:tab w:val="left" w:pos="142"/>
          <w:tab w:val="center" w:pos="5386"/>
        </w:tabs>
        <w:spacing w:before="80" w:after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!!!!</w:t>
      </w:r>
      <w:r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Клиентам Центра – </w:t>
      </w:r>
      <w:r w:rsidRPr="00421F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8900 руб</w:t>
      </w:r>
      <w:r w:rsidRPr="00D72C8E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</w:p>
    <w:p w14:paraId="49592698" w14:textId="77777777" w:rsidR="00421F32" w:rsidRPr="00421F32" w:rsidRDefault="00421F32" w:rsidP="00421F32">
      <w:pPr>
        <w:pBdr>
          <w:bottom w:val="single" w:sz="12" w:space="1" w:color="auto"/>
        </w:pBdr>
        <w:tabs>
          <w:tab w:val="left" w:pos="0"/>
          <w:tab w:val="left" w:pos="142"/>
          <w:tab w:val="center" w:pos="5386"/>
        </w:tabs>
        <w:spacing w:before="80" w:after="80" w:line="216" w:lineRule="auto"/>
        <w:ind w:right="-459"/>
        <w:jc w:val="center"/>
        <w:rPr>
          <w:rFonts w:eastAsia="SimSun"/>
          <w:b/>
          <w:spacing w:val="-4"/>
          <w:sz w:val="4"/>
          <w:szCs w:val="4"/>
          <w:u w:val="single"/>
          <w:lang w:eastAsia="zh-CN"/>
        </w:rPr>
      </w:pPr>
    </w:p>
    <w:p w14:paraId="12959533" w14:textId="6305EB08" w:rsidR="00585378" w:rsidRPr="00D72C8E" w:rsidRDefault="00FC3813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Остальным - </w:t>
      </w:r>
      <w:r w:rsidR="00421F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  <w:r w:rsidR="001475D8"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10200 </w:t>
      </w:r>
      <w:r w:rsidR="00864BFB"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руб  </w:t>
      </w:r>
      <w:r w:rsidR="00864BFB" w:rsidRPr="00D72C8E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  <w:r w:rsidR="00421F32">
        <w:rPr>
          <w:rFonts w:eastAsia="SimSun"/>
          <w:b/>
          <w:spacing w:val="-4"/>
          <w:sz w:val="28"/>
          <w:szCs w:val="28"/>
          <w:u w:val="single"/>
          <w:lang w:eastAsia="zh-CN"/>
        </w:rPr>
        <w:t>, на второго участника скидка 15%</w:t>
      </w:r>
    </w:p>
    <w:p w14:paraId="04D365B0" w14:textId="3E49E028" w:rsidR="00630269" w:rsidRPr="00D72C8E" w:rsidRDefault="00C90666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При регистрации до </w:t>
      </w:r>
      <w:r w:rsidR="00464B5F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20</w:t>
      </w:r>
      <w:r w:rsidR="00FC3813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.06.2025</w:t>
      </w:r>
      <w:r w:rsidR="00630269" w:rsidRPr="00D72C8E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– 9200 руб</w:t>
      </w:r>
    </w:p>
    <w:p w14:paraId="06E872CA" w14:textId="77777777" w:rsidR="00FC3813" w:rsidRPr="00FC3813" w:rsidRDefault="00FC3813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10"/>
          <w:szCs w:val="10"/>
          <w:lang w:eastAsia="zh-CN"/>
        </w:rPr>
      </w:pPr>
    </w:p>
    <w:p w14:paraId="65212E40" w14:textId="7EE3DED4" w:rsidR="00585378" w:rsidRPr="00D72C8E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D72C8E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D72C8E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D72C8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D72C8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D72C8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D72C8E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023F29A8" w14:textId="77777777" w:rsidR="00585378" w:rsidRPr="00D72C8E" w:rsidRDefault="00585378" w:rsidP="00585378">
      <w:pPr>
        <w:jc w:val="center"/>
        <w:rPr>
          <w:color w:val="00B050"/>
          <w:sz w:val="18"/>
          <w:szCs w:val="18"/>
        </w:rPr>
      </w:pPr>
      <w:r w:rsidRPr="00D72C8E">
        <w:rPr>
          <w:color w:val="00B050"/>
          <w:sz w:val="18"/>
          <w:szCs w:val="18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D72C8E">
        <w:rPr>
          <w:caps/>
          <w:color w:val="00B050"/>
          <w:sz w:val="18"/>
          <w:szCs w:val="18"/>
        </w:rPr>
        <w:t>впо</w:t>
      </w:r>
      <w:r w:rsidRPr="00D72C8E">
        <w:rPr>
          <w:color w:val="00B050"/>
          <w:sz w:val="18"/>
          <w:szCs w:val="18"/>
        </w:rPr>
        <w:t xml:space="preserve"> или </w:t>
      </w:r>
      <w:r w:rsidRPr="00D72C8E">
        <w:rPr>
          <w:caps/>
          <w:color w:val="00B050"/>
          <w:sz w:val="18"/>
          <w:szCs w:val="18"/>
        </w:rPr>
        <w:t>спо</w:t>
      </w:r>
      <w:r w:rsidRPr="00D72C8E">
        <w:rPr>
          <w:color w:val="00B050"/>
          <w:sz w:val="18"/>
          <w:szCs w:val="18"/>
        </w:rPr>
        <w:t>), копию свидетельства о браке (в случае изменения фамилии)</w:t>
      </w:r>
    </w:p>
    <w:p w14:paraId="4C2DC355" w14:textId="02C48E66" w:rsidR="00585378" w:rsidRPr="00110E35" w:rsidRDefault="00585378" w:rsidP="00110E35">
      <w:pPr>
        <w:spacing w:before="80"/>
        <w:jc w:val="center"/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0E35">
        <w:rPr>
          <w:rFonts w:eastAsia="SimSun"/>
          <w:b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110E35"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49979B86" w14:textId="77777777" w:rsidR="00F47881" w:rsidRPr="00F47881" w:rsidRDefault="00F47881" w:rsidP="00585378">
      <w:pPr>
        <w:jc w:val="center"/>
        <w:rPr>
          <w:rFonts w:eastAsia="SimSun"/>
          <w:b/>
          <w:spacing w:val="-4"/>
          <w:sz w:val="10"/>
          <w:szCs w:val="1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B76045" w14:textId="46625536" w:rsidR="00FC3813" w:rsidRPr="00F47881" w:rsidRDefault="00FC3813" w:rsidP="00585378">
      <w:pPr>
        <w:jc w:val="center"/>
        <w:rPr>
          <w:b/>
          <w:color w:val="FF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47881"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F47881" w:rsidRPr="00F47881"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47881">
        <w:rPr>
          <w:rFonts w:eastAsia="SimSun"/>
          <w:b/>
          <w:color w:val="FF0000"/>
          <w:sz w:val="28"/>
          <w:szCs w:val="28"/>
          <w:highlight w:val="yellow"/>
          <w:u w:val="single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Готовое</w:t>
      </w:r>
      <w:r w:rsidRPr="00F47881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7881" w:rsidRPr="00F47881">
        <w:rPr>
          <w:b/>
          <w:color w:val="FF0000"/>
          <w:sz w:val="28"/>
          <w:szCs w:val="28"/>
          <w:highlight w:val="yellow"/>
          <w:u w:val="single"/>
          <w14:textOutline w14:w="9525" w14:cap="rnd" w14:cmpd="sng" w14:algn="ctr">
            <w14:noFill/>
            <w14:prstDash w14:val="solid"/>
            <w14:bevel/>
          </w14:textOutline>
        </w:rPr>
        <w:t>Положени</w:t>
      </w:r>
      <w:r w:rsidRPr="00F47881">
        <w:rPr>
          <w:b/>
          <w:color w:val="FF0000"/>
          <w:sz w:val="28"/>
          <w:szCs w:val="28"/>
          <w:highlight w:val="yellow"/>
          <w:u w:val="single"/>
          <w14:textOutline w14:w="9525" w14:cap="rnd" w14:cmpd="sng" w14:algn="ctr">
            <w14:noFill/>
            <w14:prstDash w14:val="solid"/>
            <w14:bevel/>
          </w14:textOutline>
        </w:rPr>
        <w:t>е по санкционированию</w:t>
      </w:r>
      <w:r w:rsidR="00207D6E" w:rsidRPr="00207D6E">
        <w:rPr>
          <w:b/>
          <w:color w:val="FF0000"/>
          <w:sz w:val="28"/>
          <w:szCs w:val="28"/>
          <w:highlight w:val="yellow"/>
          <w:u w:val="single"/>
          <w14:textOutline w14:w="9525" w14:cap="rnd" w14:cmpd="sng" w14:algn="ctr">
            <w14:noFill/>
            <w14:prstDash w14:val="solid"/>
            <w14:bevel/>
          </w14:textOutline>
        </w:rPr>
        <w:t>- в подарок</w:t>
      </w:r>
    </w:p>
    <w:p w14:paraId="27AC57C3" w14:textId="08423497" w:rsidR="00FC3813" w:rsidRPr="00110E35" w:rsidRDefault="00421F32" w:rsidP="00585378">
      <w:pPr>
        <w:jc w:val="center"/>
        <w:rPr>
          <w:rFonts w:eastAsia="SimSun"/>
          <w:b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3813">
        <w:rPr>
          <w:rFonts w:eastAsia="SimSun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585378" w:rsidRPr="00110E35">
        <w:rPr>
          <w:rFonts w:eastAsia="SimSun"/>
          <w:b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</w:p>
    <w:p w14:paraId="6933DE0E" w14:textId="25FC237B" w:rsidR="00995D76" w:rsidRPr="00FC3813" w:rsidRDefault="00FC3813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3813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585378" w:rsidRPr="00FC3813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УДОСТОВЕРЕНИЕ о повышении квалификации</w:t>
      </w:r>
      <w:r w:rsidRPr="00FC3813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профстандартов</w:t>
      </w:r>
      <w:r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(20-40 ак. часов)</w:t>
      </w:r>
    </w:p>
    <w:p w14:paraId="387D86C7" w14:textId="5F0C43D8" w:rsidR="00FC3813" w:rsidRDefault="00FC3813" w:rsidP="00FC3813">
      <w:pPr>
        <w:jc w:val="center"/>
        <w:rPr>
          <w:b/>
        </w:rPr>
      </w:pPr>
      <w:r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6E5EED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вебинара</w:t>
      </w:r>
      <w:r w:rsidRPr="006E5EED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Pr="006E5EED">
        <w:rPr>
          <w:b/>
          <w:color w:val="C00000"/>
        </w:rPr>
        <w:t xml:space="preserve"> </w:t>
      </w:r>
      <w:r w:rsidRPr="006E5EED">
        <w:rPr>
          <w:b/>
        </w:rPr>
        <w:t>Для последующег</w:t>
      </w:r>
      <w:r w:rsidR="00110E35">
        <w:rPr>
          <w:b/>
        </w:rPr>
        <w:t xml:space="preserve">о доступа к просмотру вебинара, </w:t>
      </w:r>
      <w:r w:rsidRPr="006E5EED">
        <w:rPr>
          <w:b/>
        </w:rPr>
        <w:t>регистрация на площадке ОБЯЗАТЕЛЬНА!!!</w:t>
      </w:r>
    </w:p>
    <w:p w14:paraId="4E68C99A" w14:textId="77777777" w:rsidR="00FC3813" w:rsidRPr="006E5EED" w:rsidRDefault="00FC3813" w:rsidP="00FC3813">
      <w:pPr>
        <w:jc w:val="center"/>
        <w:rPr>
          <w:b/>
        </w:rPr>
      </w:pPr>
    </w:p>
    <w:p w14:paraId="5899B21E" w14:textId="4DB8756C" w:rsidR="00585378" w:rsidRPr="00D72C8E" w:rsidRDefault="00585378" w:rsidP="00FC3813">
      <w:pPr>
        <w:jc w:val="center"/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D72C8E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По окончании курса выдается удостоверение о повышении квалификации,  </w:t>
      </w:r>
      <w:r w:rsidRPr="00D72C8E">
        <w:rPr>
          <w:b/>
          <w:sz w:val="18"/>
          <w:szCs w:val="18"/>
          <w:highlight w:val="yellow"/>
          <w:u w:val="single"/>
        </w:rPr>
        <w:t>соответствующее требованиям профстандарта о повышении квалификации</w:t>
      </w:r>
      <w:r w:rsidRPr="00D72C8E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5BA27290" w14:textId="77777777" w:rsidR="00585378" w:rsidRPr="00D72C8E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D72C8E">
        <w:rPr>
          <w:rFonts w:eastAsia="SimSun"/>
          <w:b/>
          <w:smallCaps/>
          <w:u w:val="single"/>
          <w:lang w:eastAsia="zh-CN"/>
        </w:rPr>
        <w:t>предварительная регистрация</w:t>
      </w:r>
      <w:r w:rsidRPr="00D72C8E">
        <w:rPr>
          <w:rFonts w:eastAsia="SimSun"/>
          <w:b/>
          <w:u w:val="single"/>
          <w:lang w:eastAsia="zh-CN"/>
        </w:rPr>
        <w:t xml:space="preserve">: на </w:t>
      </w:r>
      <w:r w:rsidRPr="00D72C8E">
        <w:rPr>
          <w:rFonts w:eastAsia="SimSun"/>
          <w:b/>
          <w:sz w:val="28"/>
          <w:szCs w:val="28"/>
          <w:u w:val="single"/>
          <w:lang w:eastAsia="zh-CN"/>
        </w:rPr>
        <w:t xml:space="preserve"> </w:t>
      </w:r>
      <w:r w:rsidRPr="00D72C8E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C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D72C8E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16"/>
          <w:szCs w:val="16"/>
          <w:lang w:eastAsia="zh-CN"/>
        </w:rPr>
      </w:pPr>
      <w:r w:rsidRPr="00D72C8E">
        <w:rPr>
          <w:rFonts w:eastAsia="SimSun"/>
          <w:b/>
          <w:color w:val="000000"/>
          <w:sz w:val="16"/>
          <w:szCs w:val="16"/>
          <w:lang w:eastAsia="zh-CN"/>
        </w:rPr>
        <w:t>(указать ФИО, дату обучения, форму оплаты, реквизиты, телефон)</w:t>
      </w:r>
      <w:r w:rsidRPr="00D72C8E">
        <w:rPr>
          <w:rFonts w:eastAsia="SimSun"/>
          <w:b/>
          <w:sz w:val="16"/>
          <w:szCs w:val="16"/>
          <w:lang w:eastAsia="zh-CN"/>
        </w:rPr>
        <w:t xml:space="preserve"> </w:t>
      </w:r>
    </w:p>
    <w:p w14:paraId="02D773BF" w14:textId="77777777" w:rsidR="00585378" w:rsidRPr="00D72C8E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32"/>
          <w:szCs w:val="32"/>
          <w:u w:val="single"/>
        </w:rPr>
      </w:pPr>
      <w:r w:rsidRPr="00D72C8E">
        <w:rPr>
          <w:rFonts w:eastAsia="SimSun"/>
          <w:b/>
          <w:color w:val="FF0000"/>
          <w:sz w:val="32"/>
          <w:szCs w:val="32"/>
          <w:lang w:eastAsia="zh-CN"/>
        </w:rPr>
        <w:t>8(383)</w:t>
      </w:r>
      <w:r w:rsidRPr="00D72C8E">
        <w:rPr>
          <w:rFonts w:eastAsia="SimSun"/>
          <w:color w:val="FF0000"/>
          <w:sz w:val="32"/>
          <w:szCs w:val="32"/>
          <w:lang w:eastAsia="zh-CN"/>
        </w:rPr>
        <w:t>–</w:t>
      </w:r>
      <w:r w:rsidRPr="00D72C8E">
        <w:rPr>
          <w:rFonts w:eastAsia="SimSun"/>
          <w:b/>
          <w:color w:val="FF0000"/>
          <w:sz w:val="32"/>
          <w:szCs w:val="32"/>
          <w:lang w:eastAsia="zh-CN"/>
        </w:rPr>
        <w:t>209-26-61, 89139364490, 89139442664  или на сайте</w:t>
      </w:r>
      <w:r w:rsidRPr="00D72C8E">
        <w:rPr>
          <w:rFonts w:eastAsia="SimSun"/>
          <w:b/>
          <w:sz w:val="32"/>
          <w:szCs w:val="32"/>
          <w:lang w:eastAsia="zh-CN"/>
        </w:rPr>
        <w:t xml:space="preserve"> </w:t>
      </w:r>
      <w:r w:rsidRPr="00D72C8E"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D72C8E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p w14:paraId="13B4374F" w14:textId="77777777" w:rsidR="00227579" w:rsidRPr="00D72C8E" w:rsidRDefault="00227579" w:rsidP="00227579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rPr>
          <w:b/>
          <w:bCs/>
          <w:sz w:val="16"/>
          <w:szCs w:val="16"/>
          <w:u w:val="single"/>
        </w:rPr>
      </w:pPr>
    </w:p>
    <w:bookmarkEnd w:id="0"/>
    <w:p w14:paraId="4E58A08B" w14:textId="77777777" w:rsidR="00FC3813" w:rsidRPr="001D6DB5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3913DC46" w14:textId="77777777" w:rsidR="00FC3813" w:rsidRPr="001D6DB5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1D6DB5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49F632DC" w14:textId="77777777" w:rsidR="00FC3813" w:rsidRPr="001D6DB5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0509FC11" w14:textId="77777777" w:rsidR="00FC3813" w:rsidRPr="001438D2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6B17B8FE" w14:textId="77777777" w:rsidR="00FC3813" w:rsidRPr="001438D2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1438D2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1438D2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0820D78C" w14:textId="77777777" w:rsidR="00FC3813" w:rsidRPr="001D6DB5" w:rsidRDefault="00FC3813" w:rsidP="00FC3813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6EF9BF4B" w14:textId="77777777" w:rsidR="00FC3813" w:rsidRPr="001D6DB5" w:rsidRDefault="00FC3813" w:rsidP="00FC3813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**Готовый вариант учетной политики  для учреждений госсектора с приложениями </w:t>
      </w:r>
      <w:r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Pr="00D77B9D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-2026</w:t>
      </w:r>
      <w:r w:rsidRPr="001D6DB5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E2C8B3D" w14:textId="77777777" w:rsidR="00FC3813" w:rsidRDefault="00FC3813" w:rsidP="00FC3813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0DE6B20D" w14:textId="77777777" w:rsidR="00FC3813" w:rsidRPr="001438D2" w:rsidRDefault="00FC3813" w:rsidP="00FC3813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8D2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66495F2F" w14:textId="77777777" w:rsidR="00FC3813" w:rsidRPr="001D6DB5" w:rsidRDefault="00FC3813" w:rsidP="00FC3813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1D6DB5">
        <w:rPr>
          <w:b/>
        </w:rPr>
        <w:t>Приказ по учетной по</w:t>
      </w:r>
      <w:r>
        <w:rPr>
          <w:b/>
        </w:rPr>
        <w:t xml:space="preserve">литике  со всеми приложениями (без положений по  инвентаризации и ЭДО) - </w:t>
      </w:r>
      <w:r w:rsidRPr="001D6DB5">
        <w:rPr>
          <w:b/>
        </w:rPr>
        <w:t>вариант для ленивых – бери и работай!!!</w:t>
      </w:r>
    </w:p>
    <w:p w14:paraId="27D56C56" w14:textId="77777777" w:rsidR="00FC3813" w:rsidRDefault="00FC3813" w:rsidP="00FC3813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1D6DB5">
        <w:rPr>
          <w:b/>
        </w:rPr>
        <w:t xml:space="preserve">- </w:t>
      </w:r>
      <w:r w:rsidRPr="001D6DB5">
        <w:rPr>
          <w:b/>
          <w:u w:val="single"/>
        </w:rPr>
        <w:t xml:space="preserve">ЭЛ. ВАРИАНТ </w:t>
      </w:r>
      <w:r w:rsidRPr="001D6DB5">
        <w:rPr>
          <w:b/>
          <w:caps/>
          <w:u w:val="single"/>
        </w:rPr>
        <w:t>ДЛЯ учреждений госсектора</w:t>
      </w:r>
      <w:r w:rsidRPr="001D6DB5">
        <w:rPr>
          <w:b/>
          <w:caps/>
        </w:rPr>
        <w:t xml:space="preserve"> - </w:t>
      </w:r>
      <w:r w:rsidRPr="001D6DB5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41A9E60D" w14:textId="77777777" w:rsidR="00FC3813" w:rsidRPr="0020421D" w:rsidRDefault="00FC3813" w:rsidP="00FC3813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ascii="Times New Roman Полужирный" w:eastAsia="SimSun" w:hAnsi="Times New Roman Полужирный" w:hint="eastAsia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20421D">
        <w:rPr>
          <w:rFonts w:ascii="Times New Roman Полужирный" w:eastAsia="SimSun" w:hAnsi="Times New Roman Полужирный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2DEB4D27" w14:textId="77777777" w:rsidR="00FC3813" w:rsidRPr="0020421D" w:rsidRDefault="00FC3813" w:rsidP="00FC3813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ascii="Times New Roman Полужирный" w:eastAsia="SimSun" w:hAnsi="Times New Roman Полужирный" w:hint="eastAsia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20421D">
        <w:rPr>
          <w:rFonts w:ascii="Times New Roman Полужирный" w:eastAsia="SimSun" w:hAnsi="Times New Roman Полужирный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36FB8F22" w14:textId="77777777" w:rsidR="00FC3813" w:rsidRDefault="00FC381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6BAEED81" w14:textId="77777777" w:rsidR="00FC3813" w:rsidRPr="00FE43BA" w:rsidRDefault="00FC3813" w:rsidP="00FC3813">
      <w:pPr>
        <w:rPr>
          <w:rFonts w:eastAsia="SimSun"/>
          <w:lang w:eastAsia="zh-CN"/>
        </w:rPr>
      </w:pPr>
    </w:p>
    <w:p w14:paraId="64C18325" w14:textId="77777777" w:rsidR="003A297E" w:rsidRPr="004B289F" w:rsidRDefault="003A297E" w:rsidP="003A297E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6ED0FD8D" w14:textId="77777777" w:rsidR="003A297E" w:rsidRPr="006A1543" w:rsidRDefault="003A297E" w:rsidP="003A297E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3A297E" w14:paraId="1690D1A0" w14:textId="77777777" w:rsidTr="004F278F">
        <w:tc>
          <w:tcPr>
            <w:tcW w:w="10536" w:type="dxa"/>
            <w:shd w:val="clear" w:color="auto" w:fill="CCFFFF"/>
          </w:tcPr>
          <w:p w14:paraId="629C05A1" w14:textId="77777777" w:rsidR="003A297E" w:rsidRDefault="003A297E" w:rsidP="004F278F">
            <w:pPr>
              <w:ind w:firstLine="360"/>
              <w:jc w:val="both"/>
            </w:pPr>
            <w:r w:rsidRPr="005E351E">
              <w:t xml:space="preserve">Учетная политика разработана </w:t>
            </w:r>
            <w:r w:rsidRPr="005E351E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5E351E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4CC69C53" w14:textId="77777777" w:rsidR="003A297E" w:rsidRPr="005E351E" w:rsidRDefault="003A297E" w:rsidP="003A297E">
      <w:pPr>
        <w:jc w:val="center"/>
        <w:rPr>
          <w:b/>
          <w:u w:val="single"/>
        </w:rPr>
      </w:pPr>
      <w:r w:rsidRPr="005E351E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7A67F4A4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01212547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6F9FC545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5F5FD5E9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7A9E3BF5" w14:textId="77777777" w:rsidR="003A297E" w:rsidRPr="00652233" w:rsidRDefault="003A297E" w:rsidP="003A297E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субъекта учета;</w:t>
      </w:r>
    </w:p>
    <w:p w14:paraId="236F30EC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7BB49E94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5B349398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0B0F0391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5A0880E1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13452237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5E3E4FBA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178571CF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756BC081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41C4F871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3C7BF053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t>положение о бухгалтерии</w:t>
      </w:r>
    </w:p>
    <w:p w14:paraId="79BF81DB" w14:textId="77777777" w:rsidR="003A297E" w:rsidRPr="00652233" w:rsidRDefault="003A297E" w:rsidP="003A297E">
      <w:pPr>
        <w:pStyle w:val="af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2233">
        <w:rPr>
          <w:rFonts w:ascii="Times New Roman" w:hAnsi="Times New Roman"/>
          <w:sz w:val="24"/>
          <w:szCs w:val="24"/>
        </w:rPr>
        <w:lastRenderedPageBreak/>
        <w:t>приказ о создании рабочего плана счетов.</w:t>
      </w:r>
    </w:p>
    <w:p w14:paraId="42E5A95E" w14:textId="77777777" w:rsidR="003A297E" w:rsidRPr="002B3A40" w:rsidRDefault="003A297E" w:rsidP="003A297E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7F9F49E5" w14:textId="77777777" w:rsidR="003A297E" w:rsidRPr="006A1543" w:rsidRDefault="003A297E" w:rsidP="003A297E">
      <w:pPr>
        <w:ind w:firstLine="360"/>
        <w:jc w:val="center"/>
        <w:rPr>
          <w:b/>
          <w:color w:val="808080"/>
        </w:rPr>
      </w:pPr>
      <w:r w:rsidRPr="00652233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52233">
        <w:rPr>
          <w:b/>
          <w:bCs/>
        </w:rPr>
        <w:t>с 01 января 2026 года</w:t>
      </w:r>
      <w:r w:rsidRPr="00652233">
        <w:rPr>
          <w:b/>
        </w:rPr>
        <w:t>, таких как:</w:t>
      </w:r>
    </w:p>
    <w:p w14:paraId="1CE2D2BA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44BAD8DA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4F1DEE46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4A4ACD6B" w14:textId="77777777" w:rsidR="003A297E" w:rsidRPr="006A1543" w:rsidRDefault="003A297E" w:rsidP="003A297E">
      <w:pPr>
        <w:ind w:firstLine="360"/>
        <w:jc w:val="both"/>
        <w:rPr>
          <w:color w:val="808080"/>
          <w:sz w:val="8"/>
          <w:szCs w:val="8"/>
        </w:rPr>
      </w:pPr>
    </w:p>
    <w:p w14:paraId="32B7617B" w14:textId="77777777" w:rsidR="003A297E" w:rsidRDefault="003A297E" w:rsidP="003A297E">
      <w:pPr>
        <w:ind w:firstLine="360"/>
        <w:jc w:val="center"/>
      </w:pPr>
      <w:r w:rsidRPr="006A1543">
        <w:rPr>
          <w:b/>
          <w:color w:val="000000"/>
        </w:rPr>
        <w:t xml:space="preserve">Данная учетная политика используется </w:t>
      </w:r>
      <w:r w:rsidRPr="006A1543">
        <w:rPr>
          <w:b/>
          <w:bCs/>
          <w:color w:val="000000"/>
        </w:rPr>
        <w:t>как шаблон для создания собственных документов учреждения</w:t>
      </w:r>
      <w:r w:rsidRPr="006A1543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52233">
        <w:rPr>
          <w:b/>
          <w:color w:val="FF0000"/>
          <w:u w:val="single"/>
        </w:rPr>
        <w:t>централизованными бухгалтериями</w:t>
      </w:r>
      <w:r w:rsidRPr="006A1543">
        <w:rPr>
          <w:b/>
          <w:color w:val="000000"/>
        </w:rPr>
        <w:t>.</w:t>
      </w:r>
    </w:p>
    <w:p w14:paraId="40237CD5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000000"/>
          <w:u w:val="single"/>
        </w:rPr>
        <w:t>Для централизованных бухгалтерий выделены в тексте положения,</w:t>
      </w:r>
      <w:r w:rsidRPr="006A1543">
        <w:rPr>
          <w:color w:val="808080"/>
        </w:rPr>
        <w:t xml:space="preserve"> </w:t>
      </w:r>
      <w:r w:rsidRPr="006A1543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2C78C65B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305E55C5" w14:textId="77777777" w:rsidR="003A297E" w:rsidRPr="006A1543" w:rsidRDefault="003A297E" w:rsidP="003A297E">
      <w:pPr>
        <w:ind w:firstLine="360"/>
        <w:jc w:val="both"/>
        <w:rPr>
          <w:color w:val="808080"/>
          <w:sz w:val="20"/>
          <w:szCs w:val="20"/>
        </w:rPr>
      </w:pPr>
      <w:r w:rsidRPr="006A1543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2E0D2FB3" w14:textId="77777777" w:rsidR="003A297E" w:rsidRPr="006A1543" w:rsidRDefault="003A297E" w:rsidP="003A297E">
      <w:pPr>
        <w:ind w:firstLine="360"/>
        <w:jc w:val="both"/>
        <w:rPr>
          <w:color w:val="808080"/>
          <w:sz w:val="8"/>
          <w:szCs w:val="8"/>
        </w:rPr>
      </w:pPr>
    </w:p>
    <w:p w14:paraId="4AEBA44B" w14:textId="77777777" w:rsidR="003A297E" w:rsidRPr="002B3A40" w:rsidRDefault="003A297E" w:rsidP="003A297E">
      <w:pPr>
        <w:jc w:val="both"/>
      </w:pPr>
      <w:r>
        <w:tab/>
      </w:r>
      <w:r w:rsidRPr="002B3A40"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4D0AA8E9" w14:textId="77777777" w:rsidR="003A297E" w:rsidRPr="002B3A40" w:rsidRDefault="003A297E" w:rsidP="003A297E">
      <w:pPr>
        <w:jc w:val="both"/>
        <w:rPr>
          <w:sz w:val="10"/>
          <w:szCs w:val="10"/>
        </w:rPr>
      </w:pPr>
    </w:p>
    <w:p w14:paraId="2CFEE06A" w14:textId="77777777" w:rsidR="003A297E" w:rsidRDefault="003A297E" w:rsidP="003A297E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2775C012" w14:textId="079731A8" w:rsidR="00A15983" w:rsidRPr="00D72C8E" w:rsidRDefault="00A15983" w:rsidP="00FC3813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sectPr w:rsidR="00A15983" w:rsidRPr="00D72C8E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D9584" w14:textId="77777777" w:rsidR="00C55F09" w:rsidRDefault="00C55F09" w:rsidP="00037D6E">
      <w:r>
        <w:separator/>
      </w:r>
    </w:p>
  </w:endnote>
  <w:endnote w:type="continuationSeparator" w:id="0">
    <w:p w14:paraId="471E241C" w14:textId="77777777" w:rsidR="00C55F09" w:rsidRDefault="00C55F09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C889" w14:textId="77777777" w:rsidR="00C55F09" w:rsidRDefault="00C55F09" w:rsidP="00037D6E">
      <w:r>
        <w:separator/>
      </w:r>
    </w:p>
  </w:footnote>
  <w:footnote w:type="continuationSeparator" w:id="0">
    <w:p w14:paraId="711C5B5A" w14:textId="77777777" w:rsidR="00C55F09" w:rsidRDefault="00C55F09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74B"/>
    <w:multiLevelType w:val="hybridMultilevel"/>
    <w:tmpl w:val="1C2E6AE4"/>
    <w:lvl w:ilvl="0" w:tplc="31F4E55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146511"/>
    <w:multiLevelType w:val="hybridMultilevel"/>
    <w:tmpl w:val="16204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83565"/>
    <w:multiLevelType w:val="hybridMultilevel"/>
    <w:tmpl w:val="3CC23392"/>
    <w:lvl w:ilvl="0" w:tplc="B2028478">
      <w:start w:val="1"/>
      <w:numFmt w:val="bullet"/>
      <w:lvlText w:val=""/>
      <w:lvlJc w:val="left"/>
      <w:pPr>
        <w:ind w:left="4046" w:hanging="360"/>
      </w:pPr>
      <w:rPr>
        <w:rFonts w:ascii="Wingdings" w:hAnsi="Wingdings" w:hint="default"/>
        <w:color w:val="FF00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18700BD"/>
    <w:multiLevelType w:val="hybridMultilevel"/>
    <w:tmpl w:val="F118D8AA"/>
    <w:lvl w:ilvl="0" w:tplc="3A5E76B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9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618"/>
    <w:multiLevelType w:val="hybridMultilevel"/>
    <w:tmpl w:val="2A9C1604"/>
    <w:lvl w:ilvl="0" w:tplc="0C100B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5"/>
  </w:num>
  <w:num w:numId="5">
    <w:abstractNumId w:val="20"/>
  </w:num>
  <w:num w:numId="6">
    <w:abstractNumId w:val="14"/>
  </w:num>
  <w:num w:numId="7">
    <w:abstractNumId w:val="4"/>
  </w:num>
  <w:num w:numId="8">
    <w:abstractNumId w:val="38"/>
  </w:num>
  <w:num w:numId="9">
    <w:abstractNumId w:val="45"/>
  </w:num>
  <w:num w:numId="10">
    <w:abstractNumId w:val="44"/>
  </w:num>
  <w:num w:numId="11">
    <w:abstractNumId w:val="16"/>
  </w:num>
  <w:num w:numId="12">
    <w:abstractNumId w:val="36"/>
  </w:num>
  <w:num w:numId="13">
    <w:abstractNumId w:val="32"/>
  </w:num>
  <w:num w:numId="14">
    <w:abstractNumId w:val="26"/>
  </w:num>
  <w:num w:numId="15">
    <w:abstractNumId w:val="18"/>
  </w:num>
  <w:num w:numId="16">
    <w:abstractNumId w:val="22"/>
  </w:num>
  <w:num w:numId="17">
    <w:abstractNumId w:val="42"/>
  </w:num>
  <w:num w:numId="18">
    <w:abstractNumId w:val="41"/>
  </w:num>
  <w:num w:numId="19">
    <w:abstractNumId w:val="0"/>
  </w:num>
  <w:num w:numId="20">
    <w:abstractNumId w:val="5"/>
  </w:num>
  <w:num w:numId="21">
    <w:abstractNumId w:val="46"/>
  </w:num>
  <w:num w:numId="22">
    <w:abstractNumId w:val="24"/>
  </w:num>
  <w:num w:numId="23">
    <w:abstractNumId w:val="28"/>
  </w:num>
  <w:num w:numId="24">
    <w:abstractNumId w:val="7"/>
  </w:num>
  <w:num w:numId="25">
    <w:abstractNumId w:val="30"/>
  </w:num>
  <w:num w:numId="26">
    <w:abstractNumId w:val="1"/>
  </w:num>
  <w:num w:numId="27">
    <w:abstractNumId w:val="15"/>
  </w:num>
  <w:num w:numId="28">
    <w:abstractNumId w:val="29"/>
  </w:num>
  <w:num w:numId="29">
    <w:abstractNumId w:val="9"/>
  </w:num>
  <w:num w:numId="30">
    <w:abstractNumId w:val="21"/>
  </w:num>
  <w:num w:numId="31">
    <w:abstractNumId w:val="25"/>
  </w:num>
  <w:num w:numId="32">
    <w:abstractNumId w:val="39"/>
  </w:num>
  <w:num w:numId="33">
    <w:abstractNumId w:val="43"/>
  </w:num>
  <w:num w:numId="34">
    <w:abstractNumId w:val="37"/>
  </w:num>
  <w:num w:numId="35">
    <w:abstractNumId w:val="23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1"/>
  </w:num>
  <w:num w:numId="39">
    <w:abstractNumId w:val="33"/>
  </w:num>
  <w:num w:numId="40">
    <w:abstractNumId w:val="34"/>
  </w:num>
  <w:num w:numId="41">
    <w:abstractNumId w:val="27"/>
  </w:num>
  <w:num w:numId="42">
    <w:abstractNumId w:val="10"/>
  </w:num>
  <w:num w:numId="43">
    <w:abstractNumId w:val="40"/>
  </w:num>
  <w:num w:numId="44">
    <w:abstractNumId w:val="8"/>
  </w:num>
  <w:num w:numId="45">
    <w:abstractNumId w:val="11"/>
  </w:num>
  <w:num w:numId="46">
    <w:abstractNumId w:val="3"/>
  </w:num>
  <w:num w:numId="47">
    <w:abstractNumId w:val="13"/>
  </w:num>
  <w:num w:numId="48">
    <w:abstractNumId w:val="12"/>
  </w:num>
  <w:num w:numId="49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lZE3t29l9CVbTHNkquFJ8wlkkOUqVYQiucj3FnUZwt7npigba7tTGSCA66FuomZWBOTiT2okvpzZTCYhdS4v0Q==" w:salt="+m7fjtoczQEHfGV6ZNWp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2791C"/>
    <w:rsid w:val="0003122A"/>
    <w:rsid w:val="00037D6E"/>
    <w:rsid w:val="0004072D"/>
    <w:rsid w:val="00040EC2"/>
    <w:rsid w:val="00042B3D"/>
    <w:rsid w:val="000438EC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5234"/>
    <w:rsid w:val="000C5D70"/>
    <w:rsid w:val="000C76CA"/>
    <w:rsid w:val="000D04A1"/>
    <w:rsid w:val="000D14CC"/>
    <w:rsid w:val="000D344C"/>
    <w:rsid w:val="000D6523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0E35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475D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70BF"/>
    <w:rsid w:val="001873C4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5E5A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2D6F"/>
    <w:rsid w:val="001D34AC"/>
    <w:rsid w:val="001D5115"/>
    <w:rsid w:val="001E2006"/>
    <w:rsid w:val="001E2619"/>
    <w:rsid w:val="001E2922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67B8"/>
    <w:rsid w:val="00207D6E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50454"/>
    <w:rsid w:val="00255D39"/>
    <w:rsid w:val="00265E4D"/>
    <w:rsid w:val="00276CC1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3B32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4F1"/>
    <w:rsid w:val="0036153D"/>
    <w:rsid w:val="00363059"/>
    <w:rsid w:val="0036407A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297E"/>
    <w:rsid w:val="003A5D74"/>
    <w:rsid w:val="003B53D3"/>
    <w:rsid w:val="003B5A01"/>
    <w:rsid w:val="003B669E"/>
    <w:rsid w:val="003C114A"/>
    <w:rsid w:val="003C314E"/>
    <w:rsid w:val="003C583E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4BBC"/>
    <w:rsid w:val="004144D9"/>
    <w:rsid w:val="00421F32"/>
    <w:rsid w:val="004237EC"/>
    <w:rsid w:val="00426495"/>
    <w:rsid w:val="00427D7C"/>
    <w:rsid w:val="00430762"/>
    <w:rsid w:val="004358E4"/>
    <w:rsid w:val="00435D15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4B5F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D63B3"/>
    <w:rsid w:val="004E225E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3C79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269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77E18"/>
    <w:rsid w:val="00781837"/>
    <w:rsid w:val="0078296C"/>
    <w:rsid w:val="007829AC"/>
    <w:rsid w:val="00782F50"/>
    <w:rsid w:val="00783E2A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1B82"/>
    <w:rsid w:val="0085314A"/>
    <w:rsid w:val="00860196"/>
    <w:rsid w:val="008612CD"/>
    <w:rsid w:val="00864BFB"/>
    <w:rsid w:val="00864EC8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5E64"/>
    <w:rsid w:val="009B69E5"/>
    <w:rsid w:val="009B7812"/>
    <w:rsid w:val="009C06B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609F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760F9"/>
    <w:rsid w:val="00B77B65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5A1"/>
    <w:rsid w:val="00BA62CF"/>
    <w:rsid w:val="00BA71F7"/>
    <w:rsid w:val="00BB5BA7"/>
    <w:rsid w:val="00BC42C2"/>
    <w:rsid w:val="00BC43D8"/>
    <w:rsid w:val="00BC559E"/>
    <w:rsid w:val="00BC5A01"/>
    <w:rsid w:val="00BC5B09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52EE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55F09"/>
    <w:rsid w:val="00C603F4"/>
    <w:rsid w:val="00C61072"/>
    <w:rsid w:val="00C6116D"/>
    <w:rsid w:val="00C61F5A"/>
    <w:rsid w:val="00C64009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666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708"/>
    <w:rsid w:val="00D21910"/>
    <w:rsid w:val="00D22507"/>
    <w:rsid w:val="00D246D4"/>
    <w:rsid w:val="00D24A29"/>
    <w:rsid w:val="00D31462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C8E"/>
    <w:rsid w:val="00D72DC1"/>
    <w:rsid w:val="00D813D6"/>
    <w:rsid w:val="00D82A52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A7D28"/>
    <w:rsid w:val="00DB1C93"/>
    <w:rsid w:val="00DB227C"/>
    <w:rsid w:val="00DB49BC"/>
    <w:rsid w:val="00DB4C9A"/>
    <w:rsid w:val="00DC12C4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C02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6D5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47881"/>
    <w:rsid w:val="00F51691"/>
    <w:rsid w:val="00F525CD"/>
    <w:rsid w:val="00F5469E"/>
    <w:rsid w:val="00F62742"/>
    <w:rsid w:val="00F63988"/>
    <w:rsid w:val="00F649D4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C3813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table" w:styleId="affff3">
    <w:name w:val="Table Grid"/>
    <w:basedOn w:val="a1"/>
    <w:uiPriority w:val="39"/>
    <w:locked/>
    <w:rsid w:val="003A29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A47E-B68E-4CCD-BFD9-07F1D3D4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34</cp:revision>
  <cp:lastPrinted>2022-06-08T05:57:00Z</cp:lastPrinted>
  <dcterms:created xsi:type="dcterms:W3CDTF">2023-10-12T05:41:00Z</dcterms:created>
  <dcterms:modified xsi:type="dcterms:W3CDTF">2025-06-17T02:37:00Z</dcterms:modified>
</cp:coreProperties>
</file>