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62" w:rsidRPr="003B2B3F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jc w:val="center"/>
        <w:rPr>
          <w:rFonts w:ascii="Times New Roman" w:hAnsi="Times New Roman" w:cs="Times New Roman"/>
          <w:sz w:val="4"/>
          <w:szCs w:val="4"/>
        </w:rPr>
      </w:pPr>
      <w:bookmarkStart w:id="0" w:name="_Hlk112095336"/>
      <w:r w:rsidRPr="003B2B3F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inline distT="0" distB="0" distL="0" distR="0">
            <wp:extent cx="705458" cy="384175"/>
            <wp:effectExtent l="0" t="0" r="0" b="0"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58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62" w:rsidRPr="003B2B3F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rPr>
          <w:rFonts w:ascii="Times New Roman" w:hAnsi="Times New Roman" w:cs="Times New Roman"/>
          <w:sz w:val="4"/>
          <w:szCs w:val="4"/>
        </w:rPr>
      </w:pPr>
    </w:p>
    <w:p w:rsidR="00173262" w:rsidRPr="003B2B3F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spacing w:before="0"/>
        <w:rPr>
          <w:rFonts w:ascii="Times New Roman" w:hAnsi="Times New Roman" w:cs="Times New Roman"/>
          <w:sz w:val="4"/>
          <w:szCs w:val="4"/>
        </w:rPr>
      </w:pPr>
      <w:r w:rsidRPr="003B2B3F">
        <w:rPr>
          <w:rFonts w:ascii="Times New Roman" w:hAnsi="Times New Roman" w:cs="Times New Roman"/>
          <w:sz w:val="4"/>
          <w:szCs w:val="4"/>
        </w:rPr>
        <w:tab/>
      </w:r>
      <w:r w:rsidRPr="003B2B3F">
        <w:rPr>
          <w:rFonts w:ascii="Times New Roman" w:hAnsi="Times New Roman" w:cs="Times New Roman"/>
          <w:sz w:val="4"/>
          <w:szCs w:val="4"/>
        </w:rPr>
        <w:tab/>
      </w:r>
      <w:r w:rsidRPr="003B2B3F">
        <w:rPr>
          <w:rFonts w:ascii="Times New Roman" w:hAnsi="Times New Roman" w:cs="Times New Roman"/>
          <w:sz w:val="4"/>
          <w:szCs w:val="4"/>
        </w:rPr>
        <w:tab/>
      </w:r>
      <w:r w:rsidRPr="003B2B3F">
        <w:rPr>
          <w:rFonts w:ascii="Times New Roman" w:hAnsi="Times New Roman" w:cs="Times New Roman"/>
          <w:sz w:val="4"/>
          <w:szCs w:val="4"/>
        </w:rPr>
        <w:tab/>
      </w:r>
    </w:p>
    <w:p w:rsidR="004868FE" w:rsidRPr="003B2B3F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jc w:val="center"/>
        <w:rPr>
          <w:rFonts w:ascii="Times New Roman" w:hAnsi="Times New Roman" w:cs="Times New Roman"/>
          <w:sz w:val="4"/>
          <w:szCs w:val="4"/>
        </w:rPr>
      </w:pPr>
      <w:r w:rsidRPr="003B2B3F">
        <w:rPr>
          <w:rFonts w:ascii="Times New Roman" w:hAnsi="Times New Roman" w:cs="Times New Roman"/>
          <w:sz w:val="4"/>
          <w:szCs w:val="4"/>
        </w:rPr>
        <w:t>\</w:t>
      </w:r>
      <w:r w:rsidRPr="003B2B3F">
        <w:rPr>
          <w:rStyle w:val="a5"/>
          <w:rFonts w:ascii="Times New Roman" w:hAnsi="Times New Roman"/>
          <w:noProof/>
          <w:color w:val="000000"/>
          <w:sz w:val="18"/>
          <w:szCs w:val="18"/>
        </w:rPr>
        <w:drawing>
          <wp:inline distT="0" distB="0" distL="0" distR="0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B3F">
        <w:rPr>
          <w:rFonts w:ascii="Times New Roman" w:hAnsi="Times New Roman" w:cs="Times New Roman"/>
          <w:sz w:val="4"/>
          <w:szCs w:val="4"/>
        </w:rPr>
        <w:br w:type="textWrapping" w:clear="all"/>
      </w:r>
    </w:p>
    <w:p w:rsidR="00173262" w:rsidRPr="003B2B3F" w:rsidRDefault="001C4D35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color w:val="00B050"/>
        </w:rPr>
      </w:pPr>
      <w:r w:rsidRPr="003B2B3F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    </w:t>
      </w:r>
      <w:r w:rsidR="00630CAC" w:rsidRPr="003B2B3F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</w:t>
      </w:r>
      <w:r w:rsidR="00585378" w:rsidRPr="003B2B3F">
        <w:rPr>
          <w:rFonts w:ascii="Times New Roman" w:hAnsi="Times New Roman" w:cs="Times New Roman"/>
          <w:b/>
          <w:i w:val="0"/>
          <w:iCs w:val="0"/>
          <w:color w:val="00B050"/>
        </w:rPr>
        <w:t xml:space="preserve">Главным бухгалтерам, </w:t>
      </w:r>
      <w:r w:rsidR="008D70CE" w:rsidRPr="003B2B3F">
        <w:rPr>
          <w:rFonts w:ascii="Times New Roman" w:hAnsi="Times New Roman" w:cs="Times New Roman"/>
          <w:b/>
          <w:i w:val="0"/>
          <w:iCs w:val="0"/>
          <w:color w:val="00B050"/>
        </w:rPr>
        <w:t>бухгалтерам</w:t>
      </w:r>
      <w:r w:rsidR="00585378" w:rsidRPr="003B2B3F">
        <w:rPr>
          <w:rFonts w:ascii="Times New Roman" w:hAnsi="Times New Roman" w:cs="Times New Roman"/>
          <w:b/>
          <w:i w:val="0"/>
          <w:color w:val="00B050"/>
        </w:rPr>
        <w:t xml:space="preserve"> </w:t>
      </w:r>
      <w:r w:rsidR="00735092" w:rsidRPr="003B2B3F">
        <w:rPr>
          <w:rFonts w:ascii="Times New Roman" w:hAnsi="Times New Roman" w:cs="Times New Roman"/>
          <w:b/>
          <w:i w:val="0"/>
          <w:color w:val="00B050"/>
        </w:rPr>
        <w:t>госсектора-</w:t>
      </w:r>
    </w:p>
    <w:p w:rsidR="00585378" w:rsidRPr="003B2B3F" w:rsidRDefault="00585378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Style w:val="a5"/>
          <w:rFonts w:ascii="Times New Roman" w:hAnsi="Times New Roman"/>
          <w:b w:val="0"/>
          <w:bCs/>
          <w:i w:val="0"/>
          <w:smallCaps/>
          <w:color w:val="00B050"/>
        </w:rPr>
      </w:pPr>
      <w:r w:rsidRPr="003B2B3F">
        <w:rPr>
          <w:rFonts w:ascii="Times New Roman" w:hAnsi="Times New Roman" w:cs="Times New Roman"/>
          <w:b/>
          <w:i w:val="0"/>
          <w:color w:val="00B050"/>
        </w:rPr>
        <w:t>казенных, бюджетных и автономных учреждений, органов власти</w:t>
      </w:r>
    </w:p>
    <w:p w:rsidR="00585378" w:rsidRPr="003B2B3F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:rsidR="00E344A9" w:rsidRPr="003B2B3F" w:rsidRDefault="00585378" w:rsidP="00173262">
      <w:pPr>
        <w:pStyle w:val="affff"/>
        <w:tabs>
          <w:tab w:val="left" w:pos="0"/>
          <w:tab w:val="left" w:pos="142"/>
        </w:tabs>
        <w:spacing w:before="80"/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3B2B3F">
        <w:rPr>
          <w:rStyle w:val="a5"/>
          <w:color w:val="000000"/>
          <w:sz w:val="18"/>
          <w:szCs w:val="18"/>
        </w:rPr>
        <w:t xml:space="preserve"> </w:t>
      </w:r>
      <w:r w:rsidRPr="003B2B3F">
        <w:rPr>
          <w:rStyle w:val="a5"/>
          <w:color w:val="000000"/>
          <w:sz w:val="18"/>
          <w:szCs w:val="18"/>
          <w:u w:val="double"/>
        </w:rPr>
        <w:t xml:space="preserve">  </w:t>
      </w:r>
      <w:r w:rsidRPr="003B2B3F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3B2B3F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:rsidR="00585378" w:rsidRPr="003B2B3F" w:rsidRDefault="00585378" w:rsidP="001C4D35">
      <w:pPr>
        <w:pStyle w:val="affff"/>
        <w:tabs>
          <w:tab w:val="left" w:pos="0"/>
          <w:tab w:val="left" w:pos="142"/>
        </w:tabs>
        <w:spacing w:before="40"/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3B2B3F">
        <w:rPr>
          <w:b w:val="0"/>
          <w:sz w:val="16"/>
          <w:szCs w:val="16"/>
        </w:rPr>
        <w:t>Лицензия № 9662 от 13.04.2016г</w:t>
      </w:r>
    </w:p>
    <w:p w:rsidR="00585378" w:rsidRPr="003B2B3F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:rsidR="00864BFB" w:rsidRPr="003B2B3F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3B2B3F">
        <w:rPr>
          <w:b w:val="0"/>
          <w:bCs/>
          <w:sz w:val="14"/>
          <w:szCs w:val="14"/>
        </w:rPr>
        <w:t>проводит</w:t>
      </w:r>
      <w:r w:rsidRPr="003B2B3F">
        <w:rPr>
          <w:b w:val="0"/>
          <w:bCs/>
          <w:sz w:val="14"/>
          <w:szCs w:val="14"/>
          <w:highlight w:val="yellow"/>
        </w:rPr>
        <w:t xml:space="preserve"> </w:t>
      </w:r>
    </w:p>
    <w:p w:rsidR="00630CAC" w:rsidRPr="003B2B3F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32"/>
          <w:szCs w:val="32"/>
          <w:u w:val="single"/>
        </w:rPr>
      </w:pPr>
      <w:r w:rsidRPr="003B2B3F">
        <w:rPr>
          <w:color w:val="FF0000"/>
          <w:sz w:val="32"/>
          <w:szCs w:val="32"/>
          <w:u w:val="single"/>
        </w:rPr>
        <w:t>ВЕБИНАР</w:t>
      </w:r>
      <w:r w:rsidR="00110389" w:rsidRPr="003B2B3F">
        <w:rPr>
          <w:color w:val="FF0000"/>
          <w:sz w:val="32"/>
          <w:szCs w:val="32"/>
          <w:u w:val="single"/>
        </w:rPr>
        <w:t>-практикум</w:t>
      </w:r>
      <w:r w:rsidRPr="003B2B3F">
        <w:rPr>
          <w:color w:val="FF0000"/>
          <w:sz w:val="32"/>
          <w:szCs w:val="32"/>
          <w:u w:val="single"/>
        </w:rPr>
        <w:t xml:space="preserve"> (ОНЛАЙН ТРАНСЛЯЦИЯ) - ДЛЯ ВСЕХ</w:t>
      </w:r>
    </w:p>
    <w:p w:rsidR="00630CAC" w:rsidRPr="003B2B3F" w:rsidRDefault="00173262" w:rsidP="00735092">
      <w:pPr>
        <w:tabs>
          <w:tab w:val="left" w:pos="0"/>
          <w:tab w:val="left" w:pos="142"/>
        </w:tabs>
        <w:spacing w:before="200" w:line="204" w:lineRule="auto"/>
        <w:jc w:val="center"/>
        <w:rPr>
          <w:b/>
          <w:bCs/>
        </w:rPr>
      </w:pPr>
      <w:r w:rsidRPr="003B2B3F">
        <w:rPr>
          <w:b/>
          <w:bCs/>
        </w:rPr>
        <w:t xml:space="preserve">  с 11</w:t>
      </w:r>
      <w:r w:rsidR="00630CAC" w:rsidRPr="003B2B3F">
        <w:rPr>
          <w:b/>
          <w:bCs/>
        </w:rPr>
        <w:t>-00 –</w:t>
      </w:r>
      <w:r w:rsidRPr="003B2B3F">
        <w:rPr>
          <w:b/>
          <w:bCs/>
        </w:rPr>
        <w:t xml:space="preserve"> 16-00 (Нск) = с 7</w:t>
      </w:r>
      <w:r w:rsidR="00630CAC" w:rsidRPr="003B2B3F">
        <w:rPr>
          <w:b/>
          <w:bCs/>
        </w:rPr>
        <w:t>-00 – 12-00 (Мск)</w:t>
      </w:r>
    </w:p>
    <w:p w:rsidR="00585378" w:rsidRPr="003B2B3F" w:rsidRDefault="00735092" w:rsidP="00B17365">
      <w:pPr>
        <w:pStyle w:val="affff3"/>
        <w:tabs>
          <w:tab w:val="left" w:pos="0"/>
          <w:tab w:val="left" w:pos="142"/>
        </w:tabs>
        <w:rPr>
          <w:caps/>
          <w:color w:val="FF0000"/>
          <w:sz w:val="36"/>
          <w:szCs w:val="36"/>
          <w:u w:val="single"/>
        </w:rPr>
      </w:pPr>
      <w:r w:rsidRPr="003B2B3F">
        <w:rPr>
          <w:caps/>
          <w:color w:val="FF0000"/>
          <w:sz w:val="36"/>
          <w:szCs w:val="36"/>
          <w:u w:val="single"/>
        </w:rPr>
        <w:t>16 Июня</w:t>
      </w:r>
      <w:r w:rsidR="00DC5A4B" w:rsidRPr="003B2B3F">
        <w:rPr>
          <w:caps/>
          <w:color w:val="FF0000"/>
          <w:sz w:val="36"/>
          <w:szCs w:val="36"/>
          <w:u w:val="single"/>
        </w:rPr>
        <w:t xml:space="preserve"> </w:t>
      </w:r>
      <w:r w:rsidR="00BE76E8" w:rsidRPr="003B2B3F">
        <w:rPr>
          <w:caps/>
          <w:color w:val="FF0000"/>
          <w:sz w:val="36"/>
          <w:szCs w:val="36"/>
          <w:u w:val="single"/>
        </w:rPr>
        <w:t>2026</w:t>
      </w:r>
    </w:p>
    <w:p w:rsidR="00585378" w:rsidRPr="003B2B3F" w:rsidRDefault="00585378" w:rsidP="00585378">
      <w:pPr>
        <w:pStyle w:val="ad"/>
        <w:tabs>
          <w:tab w:val="left" w:pos="0"/>
          <w:tab w:val="left" w:pos="142"/>
        </w:tabs>
        <w:spacing w:before="80"/>
        <w:rPr>
          <w:b w:val="0"/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2B3F">
        <w:rPr>
          <w:b w:val="0"/>
          <w:bCs/>
          <w:sz w:val="16"/>
          <w:szCs w:val="16"/>
        </w:rPr>
        <w:t xml:space="preserve"> </w:t>
      </w:r>
      <w:r w:rsidRPr="003B2B3F">
        <w:rPr>
          <w:sz w:val="12"/>
          <w:szCs w:val="12"/>
        </w:rPr>
        <w:t xml:space="preserve"> </w:t>
      </w:r>
      <w:r w:rsidRPr="003B2B3F">
        <w:rPr>
          <w:b w:val="0"/>
          <w:sz w:val="14"/>
          <w:szCs w:val="14"/>
        </w:rPr>
        <w:t xml:space="preserve">в программе:  </w:t>
      </w:r>
    </w:p>
    <w:p w:rsidR="00735092" w:rsidRPr="0072433A" w:rsidRDefault="00735092" w:rsidP="00735092">
      <w:pPr>
        <w:shd w:val="clear" w:color="auto" w:fill="FFFFFF"/>
        <w:jc w:val="center"/>
        <w:rPr>
          <w:b/>
          <w:caps/>
          <w:color w:val="FF0000"/>
          <w:sz w:val="36"/>
          <w:szCs w:val="36"/>
          <w:highlight w:val="yellow"/>
          <w:u w:val="single"/>
        </w:rPr>
      </w:pPr>
      <w:r w:rsidRPr="0072433A">
        <w:rPr>
          <w:b/>
          <w:caps/>
          <w:color w:val="FF0000"/>
          <w:sz w:val="36"/>
          <w:szCs w:val="36"/>
          <w:highlight w:val="yellow"/>
          <w:u w:val="single"/>
        </w:rPr>
        <w:t>«Подготовка к отчетности за полугодие 2026 года</w:t>
      </w:r>
    </w:p>
    <w:p w:rsidR="00173262" w:rsidRPr="0072433A" w:rsidRDefault="00735092" w:rsidP="00735092">
      <w:pPr>
        <w:shd w:val="clear" w:color="auto" w:fill="FFFFFF"/>
        <w:jc w:val="center"/>
        <w:rPr>
          <w:b/>
          <w:caps/>
          <w:color w:val="FF0000"/>
          <w:sz w:val="36"/>
          <w:szCs w:val="36"/>
          <w:u w:val="single"/>
        </w:rPr>
      </w:pPr>
      <w:r w:rsidRPr="0072433A">
        <w:rPr>
          <w:b/>
          <w:caps/>
          <w:color w:val="FF0000"/>
          <w:sz w:val="36"/>
          <w:szCs w:val="36"/>
          <w:highlight w:val="yellow"/>
          <w:u w:val="single"/>
        </w:rPr>
        <w:t>учреждениями госсектора с учетом применения новых ФСБУ 2026»</w:t>
      </w:r>
    </w:p>
    <w:p w:rsidR="00630CAC" w:rsidRPr="003B2B3F" w:rsidRDefault="00630CAC" w:rsidP="00630CAC">
      <w:pPr>
        <w:jc w:val="center"/>
        <w:rPr>
          <w:b/>
          <w:bCs/>
          <w:color w:val="FF0000"/>
          <w:sz w:val="4"/>
          <w:szCs w:val="4"/>
          <w:u w:val="single"/>
        </w:rPr>
      </w:pPr>
    </w:p>
    <w:p w:rsidR="00585378" w:rsidRPr="003B2B3F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3B2B3F">
        <w:rPr>
          <w:b/>
          <w:sz w:val="8"/>
          <w:szCs w:val="8"/>
        </w:rPr>
        <w:t>_____________________________________________________________________________________________________________</w:t>
      </w:r>
    </w:p>
    <w:p w:rsidR="00585378" w:rsidRPr="003B2B3F" w:rsidRDefault="00585378" w:rsidP="003D3F26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 w:rsidRPr="003B2B3F"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 w:rsidRPr="003B2B3F">
        <w:rPr>
          <w:rStyle w:val="a6"/>
          <w:b w:val="0"/>
          <w:sz w:val="18"/>
          <w:szCs w:val="18"/>
        </w:rPr>
        <w:t>, органов власти</w:t>
      </w:r>
      <w:r w:rsidRPr="003B2B3F">
        <w:rPr>
          <w:rStyle w:val="a6"/>
          <w:b w:val="0"/>
          <w:sz w:val="18"/>
          <w:szCs w:val="18"/>
          <w:lang w:val="x-none"/>
        </w:rPr>
        <w:t>)</w:t>
      </w:r>
    </w:p>
    <w:p w:rsidR="00585378" w:rsidRPr="003B2B3F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:rsidR="00585378" w:rsidRPr="003B2B3F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3B2B3F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:rsidR="003B2B3F" w:rsidRPr="0072433A" w:rsidRDefault="003B2B3F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8"/>
          <w:szCs w:val="8"/>
        </w:rPr>
      </w:pPr>
    </w:p>
    <w:p w:rsidR="003B2B3F" w:rsidRPr="0072433A" w:rsidRDefault="003B2B3F" w:rsidP="003B2B3F">
      <w:pPr>
        <w:jc w:val="center"/>
        <w:rPr>
          <w:b/>
          <w:bCs/>
          <w:color w:val="00B0F0"/>
          <w:sz w:val="28"/>
          <w:szCs w:val="28"/>
        </w:rPr>
      </w:pPr>
      <w:bookmarkStart w:id="1" w:name="_GoBack"/>
      <w:r w:rsidRPr="0072433A">
        <w:rPr>
          <w:b/>
          <w:bCs/>
          <w:color w:val="00B0F0"/>
          <w:sz w:val="28"/>
          <w:szCs w:val="28"/>
        </w:rPr>
        <w:t>Слушателям в подарок приказ с образцами неунифицированных форм первичных учетных документов</w:t>
      </w:r>
    </w:p>
    <w:bookmarkEnd w:id="1"/>
    <w:p w:rsidR="003B2B3F" w:rsidRPr="003B2B3F" w:rsidRDefault="003B2B3F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</w:p>
    <w:p w:rsidR="003B2B3F" w:rsidRPr="00D0283A" w:rsidRDefault="003B2B3F" w:rsidP="0072433A">
      <w:pPr>
        <w:pStyle w:val="af"/>
        <w:numPr>
          <w:ilvl w:val="0"/>
          <w:numId w:val="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433A">
        <w:rPr>
          <w:rFonts w:ascii="Times New Roman" w:hAnsi="Times New Roman"/>
          <w:b/>
          <w:bCs/>
          <w:color w:val="FF0000"/>
          <w:sz w:val="26"/>
          <w:szCs w:val="26"/>
        </w:rPr>
        <w:t>Приказ Минфина России от 17.03.2026 N 29н</w:t>
      </w:r>
      <w:r w:rsidRPr="0072433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D0283A">
        <w:rPr>
          <w:rFonts w:ascii="Times New Roman" w:hAnsi="Times New Roman"/>
          <w:bCs/>
          <w:sz w:val="24"/>
          <w:szCs w:val="24"/>
        </w:rPr>
        <w:t xml:space="preserve">"О внесении изменений в приказ Министерства финансов Российской Федерации от 28 декабря 2010 г.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Федерации". </w:t>
      </w:r>
    </w:p>
    <w:p w:rsidR="003B2B3F" w:rsidRPr="0072433A" w:rsidRDefault="003B2B3F" w:rsidP="0072433A">
      <w:pPr>
        <w:pStyle w:val="af"/>
        <w:numPr>
          <w:ilvl w:val="0"/>
          <w:numId w:val="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433A">
        <w:rPr>
          <w:rFonts w:ascii="Times New Roman" w:hAnsi="Times New Roman"/>
          <w:b/>
          <w:bCs/>
          <w:color w:val="FF0000"/>
          <w:sz w:val="26"/>
          <w:szCs w:val="26"/>
        </w:rPr>
        <w:t>Обновление учетной политики на 2026 год</w:t>
      </w:r>
      <w:r w:rsidRPr="0072433A">
        <w:rPr>
          <w:rFonts w:ascii="Times New Roman" w:hAnsi="Times New Roman"/>
          <w:b/>
          <w:bCs/>
          <w:sz w:val="26"/>
          <w:szCs w:val="26"/>
        </w:rPr>
        <w:t xml:space="preserve"> – </w:t>
      </w:r>
      <w:r w:rsidRPr="00D0283A">
        <w:rPr>
          <w:rFonts w:ascii="Times New Roman" w:hAnsi="Times New Roman"/>
          <w:bCs/>
          <w:sz w:val="24"/>
          <w:szCs w:val="24"/>
        </w:rPr>
        <w:t>разъяснения Минфина России от 22.12.2025.</w:t>
      </w:r>
      <w:r w:rsidRPr="00D0283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433A">
        <w:rPr>
          <w:rFonts w:ascii="Times New Roman" w:hAnsi="Times New Roman"/>
          <w:sz w:val="24"/>
          <w:szCs w:val="24"/>
        </w:rPr>
        <w:t>Недопустимость применения кодов 02 и 04 в ф. 0503173 (ф. 0503773). Уточнение по применению счетов Рабочем плане счетов. Организация аналитического учета. Сроки передачи первичных учетных документов в бухгалтерию. Сроки формирования бухгалтерских регистров. Детализация 340 и 440 КОСГУ с 01 января 2026. Запрет на применение метода «Красное сторно» при операциях, не предусмотренных действующими планами счетов.</w:t>
      </w:r>
    </w:p>
    <w:p w:rsidR="003B2B3F" w:rsidRPr="0072433A" w:rsidRDefault="003B2B3F" w:rsidP="0072433A">
      <w:pPr>
        <w:pStyle w:val="af"/>
        <w:numPr>
          <w:ilvl w:val="0"/>
          <w:numId w:val="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433A">
        <w:rPr>
          <w:rFonts w:ascii="Times New Roman" w:hAnsi="Times New Roman"/>
          <w:b/>
          <w:bCs/>
          <w:color w:val="FF0000"/>
          <w:sz w:val="26"/>
          <w:szCs w:val="26"/>
        </w:rPr>
        <w:t>Формирование графика документооборота в системе ЭДО (Приложение №2 к СГС «Учетная политика»).</w:t>
      </w:r>
      <w:r w:rsidRPr="0072433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72433A">
        <w:rPr>
          <w:rFonts w:ascii="Times New Roman" w:hAnsi="Times New Roman"/>
          <w:sz w:val="24"/>
          <w:szCs w:val="24"/>
        </w:rPr>
        <w:t>Требования к формированию. Распределение обязанностей. Преимущество форм электронных первичных учетных документов над документами на бумажных носителях. Требования к правилам документооборота. Включение бухгалтера в состав комиссий, включение бухгалтера в документооборот. Документы, отражаемые в журналах операций. Взаимодействие бухгалтерии со структурными подразделениями.</w:t>
      </w:r>
    </w:p>
    <w:p w:rsidR="003B2B3F" w:rsidRPr="0072433A" w:rsidRDefault="003B2B3F" w:rsidP="0072433A">
      <w:pPr>
        <w:pStyle w:val="af"/>
        <w:numPr>
          <w:ilvl w:val="0"/>
          <w:numId w:val="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433A">
        <w:rPr>
          <w:rFonts w:ascii="Times New Roman" w:hAnsi="Times New Roman"/>
          <w:b/>
          <w:bCs/>
          <w:color w:val="FF0000"/>
          <w:sz w:val="26"/>
          <w:szCs w:val="26"/>
        </w:rPr>
        <w:t>Новые требования по формированию журналов-операций</w:t>
      </w:r>
      <w:r w:rsidRPr="0072433A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  <w:r w:rsidRPr="007243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433A">
        <w:rPr>
          <w:rFonts w:ascii="Times New Roman" w:hAnsi="Times New Roman"/>
          <w:sz w:val="24"/>
          <w:szCs w:val="24"/>
        </w:rPr>
        <w:t>Особенности ведения регистров учета на бумажных носителях и в электронном виде. Группировка первичных учетных документов и их отражение в журналах операциях – закрепление в учетной политике и графике документооборота. Реестр электронных документов. Хранение скан-копий и оригиналов документов. Сроки формирования регистров учета.</w:t>
      </w:r>
    </w:p>
    <w:p w:rsidR="003B2B3F" w:rsidRPr="0072433A" w:rsidRDefault="003B2B3F" w:rsidP="0072433A">
      <w:pPr>
        <w:pStyle w:val="af"/>
        <w:numPr>
          <w:ilvl w:val="0"/>
          <w:numId w:val="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433A">
        <w:rPr>
          <w:rFonts w:ascii="Times New Roman" w:hAnsi="Times New Roman"/>
          <w:b/>
          <w:bCs/>
          <w:color w:val="FF0000"/>
          <w:sz w:val="26"/>
          <w:szCs w:val="26"/>
        </w:rPr>
        <w:t>Требования к организации внутреннего контроля</w:t>
      </w:r>
      <w:r w:rsidRPr="0072433A">
        <w:rPr>
          <w:rFonts w:ascii="Times New Roman" w:hAnsi="Times New Roman"/>
          <w:b/>
          <w:bCs/>
          <w:sz w:val="24"/>
          <w:szCs w:val="24"/>
        </w:rPr>
        <w:t xml:space="preserve"> с учетом приказа МФ РФ от 14.02.2025 № 15н.</w:t>
      </w:r>
      <w:r w:rsidRPr="0072433A">
        <w:rPr>
          <w:rFonts w:ascii="Times New Roman" w:hAnsi="Times New Roman"/>
          <w:sz w:val="24"/>
          <w:szCs w:val="24"/>
        </w:rPr>
        <w:t xml:space="preserve"> Взаимодействие бухгалтерии со структурными подразделениями. Внутренний контроль как меры по предупреждению коррупции в разъяснения Минтруда РФ. Создание комиссии в учреждении по внутреннему контролю. Предварительный, текущий, последующий контроль. Оформление результатов внутреннего контроля.  </w:t>
      </w:r>
    </w:p>
    <w:p w:rsidR="003B2B3F" w:rsidRPr="0072433A" w:rsidRDefault="003B2B3F" w:rsidP="0072433A">
      <w:pPr>
        <w:pStyle w:val="af"/>
        <w:numPr>
          <w:ilvl w:val="0"/>
          <w:numId w:val="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72433A">
        <w:rPr>
          <w:rFonts w:ascii="Times New Roman" w:hAnsi="Times New Roman"/>
          <w:b/>
          <w:bCs/>
          <w:color w:val="FF0000"/>
          <w:sz w:val="26"/>
          <w:szCs w:val="26"/>
        </w:rPr>
        <w:t>Учет дебиторской и кредиторской задолженности в 2026 году:</w:t>
      </w:r>
    </w:p>
    <w:p w:rsidR="003B2B3F" w:rsidRPr="0072433A" w:rsidRDefault="003B2B3F" w:rsidP="0072433A">
      <w:pPr>
        <w:tabs>
          <w:tab w:val="left" w:pos="284"/>
        </w:tabs>
        <w:spacing w:before="40"/>
        <w:jc w:val="both"/>
      </w:pPr>
      <w:r w:rsidRPr="0072433A">
        <w:rPr>
          <w:b/>
          <w:bCs/>
        </w:rPr>
        <w:lastRenderedPageBreak/>
        <w:t xml:space="preserve">- Письмо Минфина России от 30.12.2025 № 02-07-08/128491: </w:t>
      </w:r>
      <w:r w:rsidRPr="0072433A">
        <w:t>применение СГС «Доходы», методы управление дебиторской задолженностью, предельная дата исполнения задолженности, учет доходов будущих периодов (различия в  счетах 040140100, 040141100, 040149100), выявление факторов, влияющих на образование просроченной дебиторской задолженности по доходам; определение сомнительной дебиторской задолженности; признание безнадежной к взысканию задолженности по платежам в бюджет.</w:t>
      </w:r>
    </w:p>
    <w:p w:rsidR="003B2B3F" w:rsidRPr="0072433A" w:rsidRDefault="003B2B3F" w:rsidP="0072433A">
      <w:pPr>
        <w:tabs>
          <w:tab w:val="left" w:pos="284"/>
        </w:tabs>
        <w:spacing w:before="40"/>
        <w:jc w:val="both"/>
      </w:pPr>
      <w:r w:rsidRPr="0072433A">
        <w:t xml:space="preserve">- </w:t>
      </w:r>
      <w:r w:rsidRPr="004161C9">
        <w:rPr>
          <w:b/>
        </w:rPr>
        <w:t>Уточнение аналитического учета.</w:t>
      </w:r>
      <w:r w:rsidRPr="0072433A">
        <w:t xml:space="preserve"> Особенности отражения сомнительной задолженности на забалансовый счет 04. Списание задолженности по налогам, образовавшейся до 01.01.2023</w:t>
      </w:r>
    </w:p>
    <w:p w:rsidR="003B2B3F" w:rsidRPr="0072433A" w:rsidRDefault="003B2B3F" w:rsidP="0072433A">
      <w:pPr>
        <w:tabs>
          <w:tab w:val="left" w:pos="284"/>
        </w:tabs>
        <w:spacing w:before="40"/>
        <w:jc w:val="both"/>
        <w:rPr>
          <w:b/>
          <w:bCs/>
          <w:color w:val="C00000"/>
        </w:rPr>
      </w:pPr>
      <w:r w:rsidRPr="0072433A">
        <w:t xml:space="preserve">- </w:t>
      </w:r>
      <w:r w:rsidRPr="0072433A">
        <w:rPr>
          <w:b/>
          <w:bCs/>
          <w:color w:val="C00000"/>
        </w:rPr>
        <w:t>Новые требования по формированию Извещения (ф. 0510432).</w:t>
      </w:r>
    </w:p>
    <w:p w:rsidR="003B2B3F" w:rsidRPr="0072433A" w:rsidRDefault="003B2B3F" w:rsidP="0072433A">
      <w:pPr>
        <w:tabs>
          <w:tab w:val="left" w:pos="284"/>
        </w:tabs>
        <w:autoSpaceDE w:val="0"/>
        <w:autoSpaceDN w:val="0"/>
        <w:adjustRightInd w:val="0"/>
        <w:spacing w:before="40"/>
        <w:jc w:val="both"/>
      </w:pPr>
      <w:r w:rsidRPr="0072433A">
        <w:rPr>
          <w:b/>
          <w:bCs/>
        </w:rPr>
        <w:t>- Учет выпадающих доходов:</w:t>
      </w:r>
      <w:r w:rsidRPr="0072433A">
        <w:t xml:space="preserve"> процедура прощения долга (постановлением Правительства Российской Федерации от 04.07.2018 N 783), документальное оформление. Акт сверки (ф. 0510477) с 01.01.2026 года</w:t>
      </w:r>
    </w:p>
    <w:p w:rsidR="003B2B3F" w:rsidRPr="0072433A" w:rsidRDefault="003B2B3F" w:rsidP="0072433A">
      <w:pPr>
        <w:tabs>
          <w:tab w:val="left" w:pos="284"/>
        </w:tabs>
        <w:spacing w:before="40"/>
        <w:jc w:val="both"/>
      </w:pPr>
      <w:r w:rsidRPr="0072433A">
        <w:rPr>
          <w:b/>
          <w:bCs/>
        </w:rPr>
        <w:t>- Учет субсидий и МБТ:</w:t>
      </w:r>
      <w:r w:rsidRPr="0072433A">
        <w:t xml:space="preserve"> Извещение о трансферте, передаваемом с условиями (ф. 0510453), признание доходов текущего периода, отчеты о выполнении задания, о достижении целей. Возврат субсидии в бюджет. Предоставление грантов в форме субсидий. Экономия средств. Письмо МФ РФ от 29.01.2026 N МН-17/86 «О признании доходов по субсидии на выполнение госзадания». Письмо МФ РФ от 29.01.2026 № 02-12-05/6858 «О восстановлении в учете списанной дебиторской задолженности по субсидиям, по которым фактические значения результатов предоставления субсидий не достигнуты». </w:t>
      </w:r>
    </w:p>
    <w:p w:rsidR="003B2B3F" w:rsidRPr="0072433A" w:rsidRDefault="003B2B3F" w:rsidP="0072433A">
      <w:pPr>
        <w:tabs>
          <w:tab w:val="left" w:pos="284"/>
        </w:tabs>
        <w:autoSpaceDE w:val="0"/>
        <w:autoSpaceDN w:val="0"/>
        <w:adjustRightInd w:val="0"/>
        <w:spacing w:before="40"/>
        <w:jc w:val="both"/>
      </w:pPr>
      <w:r w:rsidRPr="0072433A">
        <w:t xml:space="preserve">- </w:t>
      </w:r>
      <w:r w:rsidRPr="0072433A">
        <w:rPr>
          <w:b/>
          <w:bCs/>
        </w:rPr>
        <w:t>Учет штрафов, пени, неустоек:</w:t>
      </w:r>
      <w:r w:rsidRPr="0072433A">
        <w:t xml:space="preserve"> сроки направления заказчиком требования об уплате неустоек (штрафов, пеней), признание доходов от штрафов, бухгалтерский (бюджетный) учет доходов от штрафов, пеней, неустоек, возмещения ущерба, судебных издержек по решению суда.</w:t>
      </w:r>
    </w:p>
    <w:p w:rsidR="003B2B3F" w:rsidRPr="0072433A" w:rsidRDefault="003B2B3F" w:rsidP="0072433A">
      <w:pPr>
        <w:tabs>
          <w:tab w:val="left" w:pos="284"/>
        </w:tabs>
        <w:autoSpaceDE w:val="0"/>
        <w:autoSpaceDN w:val="0"/>
        <w:adjustRightInd w:val="0"/>
        <w:spacing w:before="40"/>
        <w:jc w:val="both"/>
      </w:pPr>
      <w:r w:rsidRPr="0072433A">
        <w:t xml:space="preserve">- </w:t>
      </w:r>
      <w:r w:rsidRPr="004161C9">
        <w:rPr>
          <w:b/>
          <w:bCs/>
        </w:rPr>
        <w:t>Учет грантов в разъяснениях Минфина России 2026 года</w:t>
      </w:r>
      <w:r w:rsidRPr="0072433A">
        <w:rPr>
          <w:b/>
          <w:bCs/>
          <w:color w:val="244061" w:themeColor="accent1" w:themeShade="80"/>
        </w:rPr>
        <w:t>:</w:t>
      </w:r>
      <w:r w:rsidRPr="0072433A">
        <w:rPr>
          <w:color w:val="244061" w:themeColor="accent1" w:themeShade="80"/>
        </w:rPr>
        <w:t xml:space="preserve"> </w:t>
      </w:r>
      <w:r w:rsidRPr="0072433A">
        <w:t>отражение в бухгалтерском учете бюджетных (автономных) учреждений операций по деятельности, осуществляемой за счет средств грантов, применение КФО.</w:t>
      </w:r>
    </w:p>
    <w:p w:rsidR="003B2B3F" w:rsidRPr="0072433A" w:rsidRDefault="003B2B3F" w:rsidP="0072433A">
      <w:pPr>
        <w:tabs>
          <w:tab w:val="left" w:pos="284"/>
        </w:tabs>
        <w:autoSpaceDE w:val="0"/>
        <w:autoSpaceDN w:val="0"/>
        <w:adjustRightInd w:val="0"/>
        <w:spacing w:before="40"/>
        <w:jc w:val="both"/>
      </w:pPr>
      <w:r w:rsidRPr="0072433A">
        <w:rPr>
          <w:b/>
          <w:bCs/>
        </w:rPr>
        <w:t>- Учет кредиторской задолженности:</w:t>
      </w:r>
      <w:r w:rsidRPr="0072433A">
        <w:t xml:space="preserve"> формирование резерва предстоящих расходов, Акт приемки товаров (работ, услуг) (ф. 0510452), отражение в учете сумм удержаний из зарплаты в целях погашения задолженности работника.</w:t>
      </w:r>
    </w:p>
    <w:p w:rsidR="003B2B3F" w:rsidRPr="0072433A" w:rsidRDefault="003B2B3F" w:rsidP="0072433A">
      <w:pPr>
        <w:pStyle w:val="af"/>
        <w:numPr>
          <w:ilvl w:val="0"/>
          <w:numId w:val="11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61C9">
        <w:rPr>
          <w:rFonts w:ascii="Times New Roman" w:hAnsi="Times New Roman"/>
          <w:b/>
          <w:bCs/>
          <w:color w:val="FF0000"/>
          <w:sz w:val="26"/>
          <w:szCs w:val="26"/>
        </w:rPr>
        <w:t>Учет расчетов с подотчетными лицами</w:t>
      </w:r>
      <w:r w:rsidRPr="0072433A">
        <w:rPr>
          <w:rFonts w:ascii="Times New Roman" w:hAnsi="Times New Roman"/>
          <w:b/>
          <w:bCs/>
          <w:sz w:val="24"/>
          <w:szCs w:val="24"/>
        </w:rPr>
        <w:t>.</w:t>
      </w:r>
      <w:r w:rsidRPr="0072433A">
        <w:rPr>
          <w:rFonts w:ascii="Times New Roman" w:hAnsi="Times New Roman"/>
          <w:sz w:val="24"/>
          <w:szCs w:val="24"/>
        </w:rPr>
        <w:t xml:space="preserve"> Применение </w:t>
      </w:r>
      <w:r w:rsidRPr="0072433A">
        <w:rPr>
          <w:rFonts w:ascii="Times New Roman" w:hAnsi="Times New Roman"/>
          <w:b/>
          <w:bCs/>
          <w:color w:val="C00000"/>
          <w:sz w:val="24"/>
          <w:szCs w:val="24"/>
        </w:rPr>
        <w:t xml:space="preserve">Положения о направлении работников в служебные командировки (Постановление Правительства РФ от 16.04.2025 N 501). </w:t>
      </w:r>
      <w:r w:rsidRPr="0072433A">
        <w:rPr>
          <w:rFonts w:ascii="Times New Roman" w:hAnsi="Times New Roman"/>
          <w:sz w:val="24"/>
          <w:szCs w:val="24"/>
        </w:rPr>
        <w:t xml:space="preserve">Внесение изменений в локальные акты организации. </w:t>
      </w:r>
      <w:r w:rsidRPr="0072433A">
        <w:rPr>
          <w:rFonts w:ascii="Times New Roman" w:hAnsi="Times New Roman"/>
          <w:b/>
          <w:bCs/>
          <w:color w:val="C00000"/>
          <w:sz w:val="24"/>
          <w:szCs w:val="24"/>
        </w:rPr>
        <w:t xml:space="preserve">Расчет среднего заработка при направлении работника в командировку </w:t>
      </w:r>
      <w:r w:rsidRPr="00D0283A">
        <w:rPr>
          <w:rFonts w:ascii="Times New Roman" w:hAnsi="Times New Roman"/>
          <w:bCs/>
          <w:sz w:val="24"/>
          <w:szCs w:val="24"/>
        </w:rPr>
        <w:t>с 01 сентября 2025 года (Постановление Правительства РФ от 24.04.2025 N 540).</w:t>
      </w:r>
      <w:r w:rsidRPr="00D028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283A">
        <w:rPr>
          <w:rFonts w:ascii="Times New Roman" w:hAnsi="Times New Roman"/>
          <w:sz w:val="24"/>
          <w:szCs w:val="24"/>
        </w:rPr>
        <w:t xml:space="preserve">  </w:t>
      </w:r>
      <w:r w:rsidRPr="0072433A">
        <w:rPr>
          <w:rFonts w:ascii="Times New Roman" w:hAnsi="Times New Roman"/>
          <w:sz w:val="24"/>
          <w:szCs w:val="24"/>
        </w:rPr>
        <w:t>Изменение времени либо отмена командировки. Документооборот расчетов с подотчетными лицами.</w:t>
      </w:r>
    </w:p>
    <w:p w:rsidR="003B2B3F" w:rsidRPr="0072433A" w:rsidRDefault="003B2B3F" w:rsidP="0072433A">
      <w:pPr>
        <w:pStyle w:val="af"/>
        <w:numPr>
          <w:ilvl w:val="0"/>
          <w:numId w:val="10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61C9">
        <w:rPr>
          <w:rFonts w:ascii="Times New Roman" w:hAnsi="Times New Roman"/>
          <w:b/>
          <w:color w:val="FF0000"/>
          <w:sz w:val="26"/>
          <w:szCs w:val="26"/>
        </w:rPr>
        <w:t>Создание Положения о профессиональном суждении бухгалтера</w:t>
      </w:r>
      <w:r w:rsidRPr="004161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2433A">
        <w:rPr>
          <w:rFonts w:ascii="Times New Roman" w:hAnsi="Times New Roman"/>
          <w:sz w:val="24"/>
          <w:szCs w:val="24"/>
        </w:rPr>
        <w:t>– пример Положения и вопросы, закрепляемые локальным актом</w:t>
      </w:r>
    </w:p>
    <w:p w:rsidR="003B2B3F" w:rsidRPr="0072433A" w:rsidRDefault="003B2B3F" w:rsidP="0072433A">
      <w:pPr>
        <w:pStyle w:val="af"/>
        <w:numPr>
          <w:ilvl w:val="0"/>
          <w:numId w:val="10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61C9">
        <w:rPr>
          <w:rFonts w:ascii="Times New Roman" w:hAnsi="Times New Roman"/>
          <w:b/>
          <w:bCs/>
          <w:color w:val="FF0000"/>
          <w:sz w:val="26"/>
          <w:szCs w:val="26"/>
        </w:rPr>
        <w:t>Отдельные вопросы по учету НФА в 2026 году:</w:t>
      </w:r>
      <w:r w:rsidRPr="007243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433A">
        <w:rPr>
          <w:rFonts w:ascii="Times New Roman" w:hAnsi="Times New Roman"/>
          <w:sz w:val="24"/>
          <w:szCs w:val="24"/>
        </w:rPr>
        <w:t>учет библиотечного фонда (письмо МФ РФ от 20.02.2026 N 01-06-13/12-13069), особенности отражения в бюджетном (бухгалтерском) учете лекарственных препаратов и медицинских материалов, полученных в рамках централизованного снабжения (письмо МФ РФ от 17.11.2025 N 02-06-06/111168), передача имущества в безвозмездное пользование, применение Карточки количественно-суммового учета материальных ценностей (ф. 0504041) и отражении сведений в графах 4 и 5 указанной формы.</w:t>
      </w:r>
    </w:p>
    <w:p w:rsidR="003B2B3F" w:rsidRPr="00371F3F" w:rsidRDefault="003B2B3F" w:rsidP="0072433A">
      <w:pPr>
        <w:pStyle w:val="af"/>
        <w:numPr>
          <w:ilvl w:val="0"/>
          <w:numId w:val="10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4161C9">
        <w:rPr>
          <w:rFonts w:ascii="Times New Roman" w:hAnsi="Times New Roman"/>
          <w:b/>
          <w:bCs/>
          <w:color w:val="FF0000"/>
          <w:sz w:val="26"/>
          <w:szCs w:val="26"/>
        </w:rPr>
        <w:t xml:space="preserve">Разработка неунифицированных форм первичных учетных документов </w:t>
      </w:r>
      <w:r w:rsidRPr="00371F3F">
        <w:rPr>
          <w:rFonts w:ascii="Times New Roman" w:hAnsi="Times New Roman"/>
          <w:b/>
          <w:bCs/>
          <w:sz w:val="26"/>
          <w:szCs w:val="26"/>
        </w:rPr>
        <w:t xml:space="preserve">(разбираем примеры образцов). </w:t>
      </w:r>
    </w:p>
    <w:p w:rsidR="003B2B3F" w:rsidRPr="004161C9" w:rsidRDefault="003B2B3F" w:rsidP="0072433A">
      <w:pPr>
        <w:pStyle w:val="af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color w:val="FF0000"/>
          <w:sz w:val="26"/>
          <w:szCs w:val="26"/>
        </w:rPr>
      </w:pPr>
      <w:r w:rsidRPr="004161C9">
        <w:rPr>
          <w:rFonts w:ascii="Times New Roman" w:hAnsi="Times New Roman"/>
          <w:b/>
          <w:bCs/>
          <w:color w:val="FF0000"/>
          <w:sz w:val="26"/>
          <w:szCs w:val="26"/>
        </w:rPr>
        <w:t>Обновление порядка учета Казначейством бюджетных и денежных обязательств ПБС (проект приказа). Изменения в порядке казначейского обслуживания (приказ  № 21н)</w:t>
      </w:r>
    </w:p>
    <w:p w:rsidR="003B2B3F" w:rsidRDefault="003B2B3F" w:rsidP="0072433A">
      <w:pPr>
        <w:pStyle w:val="af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4161C9">
        <w:rPr>
          <w:rFonts w:ascii="Times New Roman" w:hAnsi="Times New Roman"/>
          <w:b/>
          <w:bCs/>
          <w:color w:val="FF0000"/>
          <w:sz w:val="26"/>
          <w:szCs w:val="26"/>
        </w:rPr>
        <w:t>Внесение дополнений в СГС «Концептуальные основы».</w:t>
      </w:r>
      <w:r w:rsidRPr="004161C9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Pr="0072433A">
        <w:rPr>
          <w:rFonts w:ascii="Times New Roman" w:hAnsi="Times New Roman"/>
          <w:sz w:val="24"/>
          <w:szCs w:val="24"/>
        </w:rPr>
        <w:t xml:space="preserve">Перенос ряда положений в СГС «Концептуальные основы» из приказа №157н. Уточненные требования по созданию комиссий, новый порядок учета поступления НФА в результате необменных операций. </w:t>
      </w:r>
    </w:p>
    <w:p w:rsidR="003B2B3F" w:rsidRPr="004161C9" w:rsidRDefault="0072433A" w:rsidP="003B2B3F">
      <w:pPr>
        <w:pStyle w:val="af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161C9">
        <w:rPr>
          <w:rFonts w:ascii="Times New Roman" w:hAnsi="Times New Roman"/>
          <w:b/>
          <w:sz w:val="24"/>
          <w:szCs w:val="24"/>
        </w:rPr>
        <w:t>Ответы на вопросы.</w:t>
      </w:r>
    </w:p>
    <w:p w:rsidR="00630CAC" w:rsidRPr="003B2B3F" w:rsidRDefault="00630CAC" w:rsidP="00DC5A4B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b/>
          <w:sz w:val="12"/>
          <w:szCs w:val="12"/>
        </w:rPr>
      </w:pPr>
    </w:p>
    <w:p w:rsidR="00585378" w:rsidRPr="003B2B3F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3B2B3F">
        <w:rPr>
          <w:b/>
          <w:i/>
          <w:sz w:val="16"/>
          <w:szCs w:val="16"/>
        </w:rPr>
        <w:t>Чита</w:t>
      </w:r>
      <w:r w:rsidR="00995D76" w:rsidRPr="003B2B3F">
        <w:rPr>
          <w:b/>
          <w:i/>
          <w:sz w:val="16"/>
          <w:szCs w:val="16"/>
        </w:rPr>
        <w:t>е</w:t>
      </w:r>
      <w:r w:rsidRPr="003B2B3F">
        <w:rPr>
          <w:b/>
          <w:i/>
          <w:sz w:val="16"/>
          <w:szCs w:val="16"/>
        </w:rPr>
        <w:t xml:space="preserve">т: </w:t>
      </w:r>
      <w:r w:rsidRPr="003B2B3F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3B2B3F">
        <w:rPr>
          <w:b/>
          <w:i/>
        </w:rPr>
        <w:t xml:space="preserve"> </w:t>
      </w:r>
      <w:r w:rsidRPr="003B2B3F">
        <w:rPr>
          <w:b/>
          <w:sz w:val="14"/>
          <w:szCs w:val="14"/>
        </w:rPr>
        <w:t xml:space="preserve">-  </w:t>
      </w:r>
      <w:r w:rsidRPr="003B2B3F">
        <w:rPr>
          <w:spacing w:val="-4"/>
          <w:sz w:val="16"/>
          <w:szCs w:val="16"/>
        </w:rPr>
        <w:t>к.э.н.</w:t>
      </w:r>
      <w:r w:rsidRPr="003B2B3F">
        <w:rPr>
          <w:sz w:val="16"/>
          <w:szCs w:val="16"/>
        </w:rPr>
        <w:t>, аудитор-практик, консультант-эксперт</w:t>
      </w:r>
      <w:r w:rsidR="00CE7C04" w:rsidRPr="003B2B3F">
        <w:rPr>
          <w:sz w:val="16"/>
          <w:szCs w:val="16"/>
        </w:rPr>
        <w:t xml:space="preserve"> по учету госсектора, заработной плате госсектора, </w:t>
      </w:r>
      <w:r w:rsidRPr="003B2B3F">
        <w:rPr>
          <w:sz w:val="16"/>
          <w:szCs w:val="16"/>
        </w:rPr>
        <w:t xml:space="preserve"> </w:t>
      </w:r>
      <w:r w:rsidR="00F44CF7" w:rsidRPr="003B2B3F">
        <w:rPr>
          <w:sz w:val="16"/>
          <w:szCs w:val="16"/>
        </w:rPr>
        <w:t xml:space="preserve">учету госсектора, </w:t>
      </w:r>
      <w:r w:rsidRPr="003B2B3F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3B2B3F">
        <w:rPr>
          <w:sz w:val="16"/>
          <w:szCs w:val="16"/>
        </w:rPr>
        <w:t>госсектора</w:t>
      </w:r>
      <w:r w:rsidRPr="003B2B3F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:rsidR="00585378" w:rsidRPr="003B2B3F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3B2B3F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585378" w:rsidRPr="003B2B3F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2B3F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:rsidR="006C4C39" w:rsidRPr="003B2B3F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3B2B3F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6C4C39"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49</w:t>
      </w:r>
      <w:r w:rsidR="002D3C23"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407D67" w:rsidRPr="003B2B3F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Клиентам Центра </w:t>
      </w:r>
      <w:r w:rsidR="006C4C39"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45</w:t>
      </w:r>
      <w:r w:rsidR="00407D67"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407D67" w:rsidRPr="003B2B3F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</w:t>
      </w:r>
    </w:p>
    <w:p w:rsidR="00D31D48" w:rsidRPr="003B2B3F" w:rsidRDefault="00407D67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3B2B3F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lastRenderedPageBreak/>
        <w:t xml:space="preserve">Томску </w:t>
      </w:r>
      <w:r w:rsidR="006C4C39" w:rsidRPr="003B2B3F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всем </w:t>
      </w:r>
      <w:r w:rsidR="006C4C39"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45</w:t>
      </w:r>
      <w:r w:rsidRPr="003B2B3F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D31D48" w:rsidRPr="003B2B3F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585378" w:rsidRPr="003B2B3F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spacing w:val="-4"/>
          <w:lang w:eastAsia="zh-CN"/>
        </w:rPr>
      </w:pPr>
      <w:r w:rsidRPr="003B2B3F">
        <w:rPr>
          <w:rFonts w:eastAsia="SimSun"/>
          <w:spacing w:val="-4"/>
          <w:lang w:eastAsia="zh-CN"/>
        </w:rPr>
        <w:t>(Расчет по карте и безналичный  с р/с (гарант.  письма)</w:t>
      </w:r>
    </w:p>
    <w:p w:rsidR="00585378" w:rsidRPr="003B2B3F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3B2B3F">
        <w:rPr>
          <w:rFonts w:eastAsia="SimSun"/>
          <w:b/>
          <w:bCs/>
          <w:color w:val="7030A0"/>
          <w:spacing w:val="-4"/>
          <w:lang w:eastAsia="zh-CN"/>
        </w:rPr>
        <w:t>Работаем с электронными магазинами.</w:t>
      </w:r>
      <w:r w:rsidR="00A81D13" w:rsidRPr="003B2B3F">
        <w:rPr>
          <w:rFonts w:eastAsia="SimSun"/>
          <w:b/>
          <w:bCs/>
          <w:color w:val="7030A0"/>
          <w:spacing w:val="-4"/>
          <w:lang w:eastAsia="zh-CN"/>
        </w:rPr>
        <w:t xml:space="preserve"> ЕАТ.</w:t>
      </w:r>
      <w:r w:rsidRPr="003B2B3F">
        <w:rPr>
          <w:rFonts w:eastAsia="SimSun"/>
          <w:b/>
          <w:bCs/>
          <w:color w:val="7030A0"/>
          <w:spacing w:val="-4"/>
          <w:lang w:eastAsia="zh-CN"/>
        </w:rPr>
        <w:t xml:space="preserve"> ЭДО </w:t>
      </w:r>
      <w:r w:rsidR="00995D76" w:rsidRPr="003B2B3F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3B2B3F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3B2B3F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F44CF7" w:rsidRPr="003B2B3F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:rsidR="002E7A58" w:rsidRPr="003B2B3F" w:rsidRDefault="003B2B3F" w:rsidP="003B2B3F">
      <w:pPr>
        <w:jc w:val="center"/>
        <w:rPr>
          <w:b/>
          <w:bCs/>
          <w:color w:val="00B0F0"/>
        </w:rPr>
      </w:pPr>
      <w:r w:rsidRPr="003B2B3F">
        <w:rPr>
          <w:b/>
          <w:bCs/>
          <w:color w:val="00B0F0"/>
        </w:rPr>
        <w:t>Слушателям в подарок приказ с образцами неунифицированных форм первичных учетных документов</w:t>
      </w:r>
    </w:p>
    <w:p w:rsidR="002E7A58" w:rsidRPr="003B2B3F" w:rsidRDefault="002E7A58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 w:rsidRPr="003B2B3F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3B2B3F">
        <w:rPr>
          <w:rFonts w:eastAsia="SimSun"/>
          <w:spacing w:val="-4"/>
          <w:sz w:val="28"/>
          <w:szCs w:val="28"/>
          <w:u w:val="single"/>
          <w:lang w:eastAsia="zh-CN"/>
        </w:rPr>
        <w:t>:</w:t>
      </w:r>
      <w:r w:rsidRPr="003B2B3F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3B2B3F">
        <w:rPr>
          <w:rFonts w:eastAsia="SimSun"/>
          <w:b/>
          <w:spacing w:val="-4"/>
          <w:u w:val="single"/>
          <w:lang w:eastAsia="zh-CN"/>
        </w:rPr>
        <w:t xml:space="preserve">авторский эксклюзивный </w:t>
      </w:r>
      <w:r w:rsidRPr="003B2B3F">
        <w:rPr>
          <w:rFonts w:eastAsia="SimSun"/>
          <w:b/>
          <w:spacing w:val="-4"/>
          <w:lang w:eastAsia="zh-CN"/>
        </w:rPr>
        <w:t xml:space="preserve">информационный материал в электронном виде, </w:t>
      </w:r>
      <w:r w:rsidR="00110389" w:rsidRPr="003B2B3F">
        <w:rPr>
          <w:rFonts w:eastAsia="SimSun"/>
          <w:b/>
          <w:spacing w:val="-4"/>
          <w:lang w:eastAsia="zh-CN"/>
        </w:rPr>
        <w:t xml:space="preserve">именной </w:t>
      </w:r>
      <w:r w:rsidRPr="003B2B3F">
        <w:rPr>
          <w:rFonts w:eastAsia="SimSun"/>
          <w:b/>
          <w:spacing w:val="-4"/>
          <w:lang w:eastAsia="zh-CN"/>
        </w:rPr>
        <w:t>сертификат</w:t>
      </w:r>
      <w:r w:rsidR="0044122B" w:rsidRPr="003B2B3F">
        <w:rPr>
          <w:rFonts w:eastAsia="SimSun"/>
          <w:b/>
          <w:spacing w:val="-4"/>
          <w:lang w:eastAsia="zh-CN"/>
        </w:rPr>
        <w:t xml:space="preserve"> (</w:t>
      </w:r>
      <w:r w:rsidR="00110389" w:rsidRPr="003B2B3F">
        <w:rPr>
          <w:rFonts w:eastAsia="SimSun"/>
          <w:b/>
          <w:spacing w:val="-4"/>
          <w:lang w:eastAsia="zh-CN"/>
        </w:rPr>
        <w:t>с</w:t>
      </w:r>
      <w:r w:rsidR="0044122B" w:rsidRPr="003B2B3F">
        <w:rPr>
          <w:rFonts w:eastAsia="SimSun"/>
          <w:b/>
          <w:spacing w:val="-4"/>
          <w:lang w:eastAsia="zh-CN"/>
        </w:rPr>
        <w:t xml:space="preserve"> </w:t>
      </w:r>
      <w:r w:rsidR="00110389" w:rsidRPr="003B2B3F">
        <w:rPr>
          <w:rFonts w:eastAsia="SimSun"/>
          <w:b/>
          <w:spacing w:val="-4"/>
          <w:lang w:eastAsia="zh-CN"/>
        </w:rPr>
        <w:t>последующей выдачей удостоверения о повышении квали</w:t>
      </w:r>
      <w:r w:rsidR="0044122B" w:rsidRPr="003B2B3F">
        <w:rPr>
          <w:rFonts w:eastAsia="SimSun"/>
          <w:b/>
          <w:spacing w:val="-4"/>
          <w:lang w:eastAsia="zh-CN"/>
        </w:rPr>
        <w:t xml:space="preserve">фикации для простандартов от 16 ак. часов), </w:t>
      </w:r>
      <w:r w:rsidR="00927FF7" w:rsidRPr="003B2B3F">
        <w:rPr>
          <w:rFonts w:eastAsia="SimSun"/>
          <w:b/>
          <w:spacing w:val="-4"/>
          <w:lang w:eastAsia="zh-CN"/>
        </w:rPr>
        <w:t>доступ к записи для просмотра п</w:t>
      </w:r>
      <w:r w:rsidR="00A81D13" w:rsidRPr="003B2B3F">
        <w:rPr>
          <w:rFonts w:eastAsia="SimSun"/>
          <w:b/>
          <w:spacing w:val="-4"/>
          <w:lang w:eastAsia="zh-CN"/>
        </w:rPr>
        <w:t>осле проведения (для вебинара)</w:t>
      </w:r>
    </w:p>
    <w:p w:rsidR="0001775A" w:rsidRPr="003B2B3F" w:rsidRDefault="0001775A" w:rsidP="0044122B">
      <w:pPr>
        <w:pStyle w:val="p5"/>
        <w:spacing w:before="40" w:beforeAutospacing="0" w:after="0" w:afterAutospacing="0" w:line="216" w:lineRule="auto"/>
        <w:jc w:val="center"/>
        <w:rPr>
          <w:b/>
          <w:bCs/>
          <w:sz w:val="28"/>
          <w:szCs w:val="28"/>
        </w:rPr>
      </w:pPr>
    </w:p>
    <w:p w:rsidR="0044122B" w:rsidRPr="003B2B3F" w:rsidRDefault="0044122B" w:rsidP="0044122B">
      <w:pPr>
        <w:pStyle w:val="p5"/>
        <w:spacing w:before="40" w:beforeAutospacing="0" w:after="0" w:afterAutospacing="0" w:line="216" w:lineRule="auto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3B2B3F">
        <w:rPr>
          <w:b/>
          <w:bCs/>
          <w:sz w:val="28"/>
          <w:szCs w:val="28"/>
        </w:rPr>
        <w:t xml:space="preserve">ВАЖНО! </w:t>
      </w:r>
      <w:r w:rsidRPr="003B2B3F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 для профстандартов с занесением в ФИС ФРДО (выдается от 16 ак. часов по итогам всех прослушанных в Центре семинаров (вебинаров) по накопительной системе за 2025-2026 годы).</w:t>
      </w:r>
    </w:p>
    <w:p w:rsidR="00585378" w:rsidRPr="003B2B3F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7365" w:rsidRPr="003B2B3F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5378" w:rsidRPr="003B2B3F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3B2B3F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3B2B3F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3B2B3F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B3F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5378" w:rsidRPr="003B2B3F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3B2B3F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3B2B3F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585378" w:rsidRPr="003B2B3F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3B2B3F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3B2B3F">
        <w:rPr>
          <w:rFonts w:eastAsia="SimSun"/>
          <w:color w:val="FF0000"/>
          <w:sz w:val="28"/>
          <w:szCs w:val="28"/>
          <w:lang w:eastAsia="zh-CN"/>
        </w:rPr>
        <w:t>–</w:t>
      </w:r>
      <w:r w:rsidRPr="003B2B3F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3B2B3F">
        <w:rPr>
          <w:rFonts w:eastAsia="SimSun"/>
          <w:b/>
          <w:sz w:val="28"/>
          <w:szCs w:val="28"/>
          <w:lang w:eastAsia="zh-CN"/>
        </w:rPr>
        <w:t xml:space="preserve"> </w:t>
      </w:r>
      <w:r w:rsidRPr="003B2B3F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79" w:rsidRPr="003B2B3F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:rsidR="00D251D5" w:rsidRPr="003B2B3F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:rsidR="004B269B" w:rsidRPr="003B2B3F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b/>
          <w:i/>
          <w:smallCaps/>
          <w:sz w:val="36"/>
          <w:szCs w:val="36"/>
          <w:u w:val="single"/>
        </w:rPr>
      </w:pPr>
      <w:r w:rsidRPr="003B2B3F">
        <w:rPr>
          <w:rStyle w:val="a6"/>
          <w:b/>
          <w:smallCaps/>
          <w:sz w:val="36"/>
          <w:szCs w:val="36"/>
          <w:u w:val="single"/>
        </w:rPr>
        <w:t>ВОЗМОЖНО дополнительно приобрести</w:t>
      </w:r>
    </w:p>
    <w:p w:rsidR="004B269B" w:rsidRPr="003B2B3F" w:rsidRDefault="004B269B" w:rsidP="004B269B">
      <w:pPr>
        <w:rPr>
          <w:rFonts w:eastAsia="SimSun"/>
        </w:rPr>
      </w:pPr>
    </w:p>
    <w:p w:rsidR="004B269B" w:rsidRPr="003B2B3F" w:rsidRDefault="004B269B" w:rsidP="004B269B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2B3F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полный комплект  учетной политики  для учреждений госсектора с приложениями </w:t>
      </w:r>
      <w:r w:rsidRPr="003B2B3F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2026</w:t>
      </w:r>
    </w:p>
    <w:p w:rsidR="004B269B" w:rsidRPr="003B2B3F" w:rsidRDefault="004B269B" w:rsidP="004B269B">
      <w:pPr>
        <w:spacing w:before="80"/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2B3F"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 для учреждений госсектора</w:t>
      </w:r>
      <w:r w:rsidRPr="003B2B3F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B269B" w:rsidRPr="003B2B3F" w:rsidRDefault="004B269B" w:rsidP="004B269B">
      <w:pPr>
        <w:tabs>
          <w:tab w:val="left" w:pos="0"/>
          <w:tab w:val="left" w:pos="142"/>
        </w:tabs>
        <w:spacing w:before="20" w:line="204" w:lineRule="auto"/>
        <w:jc w:val="center"/>
        <w:rPr>
          <w:b/>
          <w:color w:val="00B0F0"/>
          <w:sz w:val="32"/>
          <w:szCs w:val="32"/>
        </w:rPr>
      </w:pPr>
      <w:r w:rsidRPr="003B2B3F">
        <w:rPr>
          <w:b/>
          <w:color w:val="00B0F0"/>
          <w:sz w:val="32"/>
          <w:szCs w:val="32"/>
        </w:rPr>
        <w:t>Приказ по учетной политике со всеми приложениями - вариант для ленивых – бери и работай!!!</w:t>
      </w:r>
    </w:p>
    <w:p w:rsidR="004B269B" w:rsidRPr="003B2B3F" w:rsidRDefault="004B269B" w:rsidP="004B269B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3B2B3F">
        <w:rPr>
          <w:b/>
        </w:rPr>
        <w:t xml:space="preserve">- </w:t>
      </w:r>
      <w:r w:rsidRPr="003B2B3F">
        <w:rPr>
          <w:b/>
          <w:u w:val="single"/>
        </w:rPr>
        <w:t xml:space="preserve">ЭЛ. ВАРИАНТ </w:t>
      </w:r>
      <w:r w:rsidRPr="003B2B3F">
        <w:rPr>
          <w:b/>
          <w:caps/>
          <w:u w:val="single"/>
        </w:rPr>
        <w:t>ДЛЯ учреждений госсектора</w:t>
      </w:r>
      <w:r w:rsidRPr="003B2B3F">
        <w:rPr>
          <w:b/>
          <w:caps/>
        </w:rPr>
        <w:t xml:space="preserve"> - </w:t>
      </w:r>
      <w:r w:rsidRPr="003B2B3F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3B2B3F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:rsidR="004B269B" w:rsidRPr="003B2B3F" w:rsidRDefault="004B269B" w:rsidP="004B269B">
      <w:pPr>
        <w:jc w:val="center"/>
        <w:rPr>
          <w:rFonts w:eastAsia="SimSun"/>
          <w:b/>
          <w:sz w:val="28"/>
          <w:szCs w:val="28"/>
        </w:rPr>
      </w:pPr>
      <w:r w:rsidRPr="003B2B3F">
        <w:rPr>
          <w:rFonts w:eastAsia="SimSun"/>
          <w:b/>
          <w:sz w:val="28"/>
          <w:szCs w:val="28"/>
          <w:lang w:eastAsia="zh-CN"/>
        </w:rPr>
        <w:t xml:space="preserve">Для тех кто приобретал УП на 2025-2026  в 2025 году – стоимость </w:t>
      </w:r>
      <w:r w:rsidRPr="003B2B3F">
        <w:rPr>
          <w:rFonts w:eastAsia="SimSun"/>
          <w:b/>
          <w:sz w:val="28"/>
          <w:szCs w:val="28"/>
          <w:highlight w:val="yellow"/>
          <w:lang w:eastAsia="zh-CN"/>
        </w:rPr>
        <w:t>3500 руб</w:t>
      </w:r>
    </w:p>
    <w:p w:rsidR="004B269B" w:rsidRPr="003B2B3F" w:rsidRDefault="004B269B" w:rsidP="004B269B">
      <w:pPr>
        <w:jc w:val="center"/>
        <w:rPr>
          <w:rFonts w:eastAsia="SimSun"/>
          <w:b/>
          <w:color w:val="FF0000"/>
          <w:sz w:val="28"/>
          <w:szCs w:val="28"/>
        </w:rPr>
      </w:pPr>
      <w:r w:rsidRPr="003B2B3F">
        <w:rPr>
          <w:rFonts w:eastAsia="SimSun"/>
          <w:b/>
          <w:color w:val="FF0000"/>
          <w:sz w:val="28"/>
          <w:szCs w:val="28"/>
        </w:rPr>
        <w:t xml:space="preserve">Для тех кто не приобретал – стоимость </w:t>
      </w:r>
      <w:r w:rsidRPr="003B2B3F">
        <w:rPr>
          <w:rFonts w:eastAsia="SimSun"/>
          <w:b/>
          <w:color w:val="FF0000"/>
          <w:sz w:val="28"/>
          <w:szCs w:val="28"/>
          <w:highlight w:val="yellow"/>
        </w:rPr>
        <w:t>7000 руб</w:t>
      </w:r>
    </w:p>
    <w:p w:rsidR="004B269B" w:rsidRPr="003B2B3F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:rsidR="004B269B" w:rsidRPr="003B2B3F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2B3F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**положения по инвентаризации и документообороту в электронном виде</w:t>
      </w:r>
      <w:r w:rsidR="00A81D13" w:rsidRPr="003B2B3F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 w:rsidRPr="003B2B3F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81D13" w:rsidRPr="003B2B3F" w:rsidRDefault="004B269B" w:rsidP="004B269B">
      <w:pPr>
        <w:jc w:val="center"/>
        <w:rPr>
          <w:rStyle w:val="a6"/>
          <w:b/>
          <w:i w:val="0"/>
          <w:smallCaps/>
          <w:color w:val="FF0000"/>
          <w:sz w:val="28"/>
          <w:szCs w:val="28"/>
        </w:rPr>
      </w:pPr>
      <w:r w:rsidRPr="003B2B3F">
        <w:rPr>
          <w:rStyle w:val="a6"/>
          <w:b/>
          <w:i w:val="0"/>
          <w:smallCaps/>
          <w:sz w:val="28"/>
          <w:szCs w:val="28"/>
        </w:rPr>
        <w:t>с учетом требований МФ РФ –</w:t>
      </w:r>
      <w:r w:rsidRPr="003B2B3F">
        <w:rPr>
          <w:rStyle w:val="a6"/>
          <w:b/>
          <w:i w:val="0"/>
          <w:sz w:val="28"/>
          <w:szCs w:val="28"/>
        </w:rPr>
        <w:t xml:space="preserve">стоимость </w:t>
      </w:r>
      <w:r w:rsidRPr="003B2B3F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3500 руб</w:t>
      </w:r>
      <w:r w:rsidR="00A81D13" w:rsidRPr="003B2B3F">
        <w:rPr>
          <w:rStyle w:val="a6"/>
          <w:b/>
          <w:i w:val="0"/>
          <w:smallCaps/>
          <w:color w:val="FF0000"/>
          <w:sz w:val="28"/>
          <w:szCs w:val="28"/>
        </w:rPr>
        <w:t>,</w:t>
      </w:r>
    </w:p>
    <w:p w:rsidR="004B269B" w:rsidRPr="003B2B3F" w:rsidRDefault="00A81D13" w:rsidP="004B269B">
      <w:pPr>
        <w:jc w:val="center"/>
        <w:rPr>
          <w:rFonts w:eastAsia="SimSun"/>
          <w:b/>
          <w:sz w:val="28"/>
          <w:szCs w:val="28"/>
        </w:rPr>
      </w:pPr>
      <w:r w:rsidRPr="003B2B3F">
        <w:rPr>
          <w:rStyle w:val="a6"/>
          <w:b/>
          <w:i w:val="0"/>
          <w:smallCaps/>
          <w:color w:val="FF0000"/>
          <w:sz w:val="28"/>
          <w:szCs w:val="28"/>
        </w:rPr>
        <w:t xml:space="preserve"> </w:t>
      </w:r>
      <w:r w:rsidRPr="003B2B3F">
        <w:rPr>
          <w:rStyle w:val="a6"/>
          <w:b/>
          <w:i w:val="0"/>
          <w:smallCaps/>
          <w:sz w:val="28"/>
          <w:szCs w:val="28"/>
        </w:rPr>
        <w:t xml:space="preserve">для тех кто брал в 2025 году </w:t>
      </w:r>
      <w:r w:rsidRPr="003B2B3F">
        <w:rPr>
          <w:rStyle w:val="a6"/>
          <w:b/>
          <w:i w:val="0"/>
          <w:smallCaps/>
          <w:color w:val="FF0000"/>
          <w:sz w:val="28"/>
          <w:szCs w:val="28"/>
        </w:rPr>
        <w:t xml:space="preserve">– </w:t>
      </w:r>
      <w:r w:rsidRPr="003B2B3F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2000 руб</w:t>
      </w:r>
      <w:r w:rsidR="004B269B" w:rsidRPr="003B2B3F">
        <w:rPr>
          <w:rFonts w:eastAsia="SimSun"/>
          <w:b/>
          <w:sz w:val="28"/>
          <w:szCs w:val="28"/>
        </w:rPr>
        <w:t xml:space="preserve"> </w:t>
      </w:r>
    </w:p>
    <w:p w:rsidR="004B269B" w:rsidRPr="003B2B3F" w:rsidRDefault="004B269B" w:rsidP="004B269B">
      <w:pPr>
        <w:jc w:val="center"/>
        <w:rPr>
          <w:rFonts w:eastAsia="SimSun"/>
          <w:b/>
        </w:rPr>
      </w:pPr>
    </w:p>
    <w:p w:rsidR="004B269B" w:rsidRPr="003B2B3F" w:rsidRDefault="004B269B" w:rsidP="004B269B">
      <w:pPr>
        <w:jc w:val="center"/>
        <w:rPr>
          <w:rFonts w:eastAsia="SimSun"/>
          <w:b/>
          <w:caps/>
          <w:color w:val="00B0F0"/>
        </w:rPr>
      </w:pPr>
      <w:r w:rsidRPr="003B2B3F">
        <w:rPr>
          <w:rFonts w:eastAsia="SimSun"/>
          <w:b/>
          <w:caps/>
          <w:color w:val="00B0F0"/>
        </w:rPr>
        <w:t>Оформление как консультац. услуги, можно включить в счет вебинара</w:t>
      </w:r>
    </w:p>
    <w:p w:rsidR="004B269B" w:rsidRPr="003B2B3F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</w:p>
    <w:p w:rsidR="008D70CE" w:rsidRPr="003B2B3F" w:rsidRDefault="008D70CE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:rsidR="00173262" w:rsidRPr="003B2B3F" w:rsidRDefault="00173262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173262" w:rsidRPr="003B2B3F" w:rsidSect="00173262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1FE" w:rsidRDefault="00C441FE" w:rsidP="00037D6E">
      <w:r>
        <w:separator/>
      </w:r>
    </w:p>
  </w:endnote>
  <w:endnote w:type="continuationSeparator" w:id="0">
    <w:p w:rsidR="00C441FE" w:rsidRDefault="00C441FE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1FE" w:rsidRDefault="00C441FE" w:rsidP="00037D6E">
      <w:r>
        <w:separator/>
      </w:r>
    </w:p>
  </w:footnote>
  <w:footnote w:type="continuationSeparator" w:id="0">
    <w:p w:rsidR="00C441FE" w:rsidRDefault="00C441FE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506"/>
    <w:multiLevelType w:val="hybridMultilevel"/>
    <w:tmpl w:val="F626CA04"/>
    <w:lvl w:ilvl="0" w:tplc="7262B5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5DF"/>
    <w:multiLevelType w:val="hybridMultilevel"/>
    <w:tmpl w:val="D7D20BC0"/>
    <w:lvl w:ilvl="0" w:tplc="14E85534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" w15:restartNumberingAfterBreak="0">
    <w:nsid w:val="09A0711F"/>
    <w:multiLevelType w:val="hybridMultilevel"/>
    <w:tmpl w:val="FC003F96"/>
    <w:lvl w:ilvl="0" w:tplc="F07C6B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3749"/>
    <w:multiLevelType w:val="hybridMultilevel"/>
    <w:tmpl w:val="0CF0CB9E"/>
    <w:lvl w:ilvl="0" w:tplc="01CC4D04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bCs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DE01C1"/>
    <w:multiLevelType w:val="multilevel"/>
    <w:tmpl w:val="F1C82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3D6F7969"/>
    <w:multiLevelType w:val="hybridMultilevel"/>
    <w:tmpl w:val="98928630"/>
    <w:lvl w:ilvl="0" w:tplc="65E0BB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45264"/>
    <w:multiLevelType w:val="hybridMultilevel"/>
    <w:tmpl w:val="5A6C5C7C"/>
    <w:lvl w:ilvl="0" w:tplc="561030D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36C2C27"/>
    <w:multiLevelType w:val="hybridMultilevel"/>
    <w:tmpl w:val="495E2744"/>
    <w:lvl w:ilvl="0" w:tplc="C1CE94D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B405D38"/>
    <w:multiLevelType w:val="hybridMultilevel"/>
    <w:tmpl w:val="60342D78"/>
    <w:lvl w:ilvl="0" w:tplc="C7742E42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B3A6F47"/>
    <w:multiLevelType w:val="hybridMultilevel"/>
    <w:tmpl w:val="05527AAA"/>
    <w:lvl w:ilvl="0" w:tplc="31AE4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TJIs5LPY6qHmDC3NSQKcfoVzmkzlH5/nWwYBSjWBAiCs0I6m0S+CSv3Clo2u/px/AabGM2YFst3EQCzcSopzvQ==" w:salt="PN9AsGkBHAXoNWXQMC/o8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5DB2"/>
    <w:rsid w:val="000172D2"/>
    <w:rsid w:val="0001745D"/>
    <w:rsid w:val="0001775A"/>
    <w:rsid w:val="00017BCD"/>
    <w:rsid w:val="00020B60"/>
    <w:rsid w:val="00022756"/>
    <w:rsid w:val="000251CD"/>
    <w:rsid w:val="00026F54"/>
    <w:rsid w:val="000273C0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01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6A13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B3D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389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50979"/>
    <w:rsid w:val="00151908"/>
    <w:rsid w:val="0015290E"/>
    <w:rsid w:val="00153BF4"/>
    <w:rsid w:val="0015685B"/>
    <w:rsid w:val="001616ED"/>
    <w:rsid w:val="0016268C"/>
    <w:rsid w:val="00173262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4192"/>
    <w:rsid w:val="00196315"/>
    <w:rsid w:val="001974C6"/>
    <w:rsid w:val="001A034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D35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06B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137DF"/>
    <w:rsid w:val="00220368"/>
    <w:rsid w:val="002222DE"/>
    <w:rsid w:val="00225ABC"/>
    <w:rsid w:val="00227579"/>
    <w:rsid w:val="002275F0"/>
    <w:rsid w:val="00231BDD"/>
    <w:rsid w:val="00234048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3AF5"/>
    <w:rsid w:val="002D3C23"/>
    <w:rsid w:val="002D4324"/>
    <w:rsid w:val="002D7B1E"/>
    <w:rsid w:val="002E3C65"/>
    <w:rsid w:val="002E411F"/>
    <w:rsid w:val="002E5589"/>
    <w:rsid w:val="002E6D1F"/>
    <w:rsid w:val="002E7A58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2BA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1F3F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2B3F"/>
    <w:rsid w:val="003B53D3"/>
    <w:rsid w:val="003B5A01"/>
    <w:rsid w:val="003B669E"/>
    <w:rsid w:val="003C114A"/>
    <w:rsid w:val="003C1B44"/>
    <w:rsid w:val="003C314E"/>
    <w:rsid w:val="003C583E"/>
    <w:rsid w:val="003C600D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07D67"/>
    <w:rsid w:val="004144D9"/>
    <w:rsid w:val="00414C28"/>
    <w:rsid w:val="004161C9"/>
    <w:rsid w:val="004237EC"/>
    <w:rsid w:val="00426495"/>
    <w:rsid w:val="00427D7C"/>
    <w:rsid w:val="00430762"/>
    <w:rsid w:val="0043128D"/>
    <w:rsid w:val="004373D0"/>
    <w:rsid w:val="0044122B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868FE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269B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2A4C"/>
    <w:rsid w:val="00555B58"/>
    <w:rsid w:val="005605D5"/>
    <w:rsid w:val="005642E2"/>
    <w:rsid w:val="00564D8C"/>
    <w:rsid w:val="00565D20"/>
    <w:rsid w:val="00570DC6"/>
    <w:rsid w:val="00572FAE"/>
    <w:rsid w:val="0057601B"/>
    <w:rsid w:val="00576F87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5F358B"/>
    <w:rsid w:val="00601907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2776F"/>
    <w:rsid w:val="00630CAC"/>
    <w:rsid w:val="00631231"/>
    <w:rsid w:val="00633FF1"/>
    <w:rsid w:val="0063672D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A740C"/>
    <w:rsid w:val="006B2617"/>
    <w:rsid w:val="006B40CE"/>
    <w:rsid w:val="006B4278"/>
    <w:rsid w:val="006C1075"/>
    <w:rsid w:val="006C2D13"/>
    <w:rsid w:val="006C4139"/>
    <w:rsid w:val="006C4C39"/>
    <w:rsid w:val="006C6861"/>
    <w:rsid w:val="006D017E"/>
    <w:rsid w:val="006D1DBC"/>
    <w:rsid w:val="006D2828"/>
    <w:rsid w:val="006D2AA8"/>
    <w:rsid w:val="006D325C"/>
    <w:rsid w:val="006D4D0B"/>
    <w:rsid w:val="006E097F"/>
    <w:rsid w:val="006E26C2"/>
    <w:rsid w:val="006E2B64"/>
    <w:rsid w:val="006E42D5"/>
    <w:rsid w:val="006E597A"/>
    <w:rsid w:val="006E5FAB"/>
    <w:rsid w:val="006E78C8"/>
    <w:rsid w:val="006F4064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433A"/>
    <w:rsid w:val="00727E06"/>
    <w:rsid w:val="00731335"/>
    <w:rsid w:val="00731578"/>
    <w:rsid w:val="0073169D"/>
    <w:rsid w:val="00731F1F"/>
    <w:rsid w:val="00735092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1C7F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2C5F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677B8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29C7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0CE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7B5A"/>
    <w:rsid w:val="009218E6"/>
    <w:rsid w:val="0092262B"/>
    <w:rsid w:val="00927A16"/>
    <w:rsid w:val="00927FF7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15AF"/>
    <w:rsid w:val="009431A2"/>
    <w:rsid w:val="00944496"/>
    <w:rsid w:val="00947472"/>
    <w:rsid w:val="009526C0"/>
    <w:rsid w:val="00960A84"/>
    <w:rsid w:val="00961838"/>
    <w:rsid w:val="009618BD"/>
    <w:rsid w:val="00961B17"/>
    <w:rsid w:val="0096216B"/>
    <w:rsid w:val="00966171"/>
    <w:rsid w:val="00971265"/>
    <w:rsid w:val="009721B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2DF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67091"/>
    <w:rsid w:val="00A70321"/>
    <w:rsid w:val="00A76469"/>
    <w:rsid w:val="00A77263"/>
    <w:rsid w:val="00A8128B"/>
    <w:rsid w:val="00A81481"/>
    <w:rsid w:val="00A81D13"/>
    <w:rsid w:val="00A84D89"/>
    <w:rsid w:val="00A87ADE"/>
    <w:rsid w:val="00A926AA"/>
    <w:rsid w:val="00A930A9"/>
    <w:rsid w:val="00A93935"/>
    <w:rsid w:val="00A940C4"/>
    <w:rsid w:val="00A94DF5"/>
    <w:rsid w:val="00A95C99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6B3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0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6EF1"/>
    <w:rsid w:val="00BE1F5D"/>
    <w:rsid w:val="00BE34E4"/>
    <w:rsid w:val="00BE6CA6"/>
    <w:rsid w:val="00BE6CD2"/>
    <w:rsid w:val="00BE76E8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34A6"/>
    <w:rsid w:val="00C34243"/>
    <w:rsid w:val="00C41B6F"/>
    <w:rsid w:val="00C429DF"/>
    <w:rsid w:val="00C43FE8"/>
    <w:rsid w:val="00C441FE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97068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094E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283A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5A4B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5148"/>
    <w:rsid w:val="00E52DF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917C3"/>
    <w:rsid w:val="00EA545C"/>
    <w:rsid w:val="00EB04A6"/>
    <w:rsid w:val="00EB315D"/>
    <w:rsid w:val="00EB3298"/>
    <w:rsid w:val="00EB33A1"/>
    <w:rsid w:val="00EB54C8"/>
    <w:rsid w:val="00EC0F1D"/>
    <w:rsid w:val="00EC15E0"/>
    <w:rsid w:val="00EC2826"/>
    <w:rsid w:val="00EC7D64"/>
    <w:rsid w:val="00ED2050"/>
    <w:rsid w:val="00ED246F"/>
    <w:rsid w:val="00ED3F6D"/>
    <w:rsid w:val="00ED4181"/>
    <w:rsid w:val="00ED47B6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011E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80BBB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B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0CC7-0CDD-400A-A8DB-B33B51B9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1390</Words>
  <Characters>7929</Characters>
  <Application>Microsoft Office Word</Application>
  <DocSecurity>8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61</cp:revision>
  <cp:lastPrinted>2022-06-08T05:57:00Z</cp:lastPrinted>
  <dcterms:created xsi:type="dcterms:W3CDTF">2025-08-12T08:22:00Z</dcterms:created>
  <dcterms:modified xsi:type="dcterms:W3CDTF">2026-05-05T14:27:00Z</dcterms:modified>
</cp:coreProperties>
</file>