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62" w:rsidRPr="00A81D13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jc w:val="center"/>
        <w:rPr>
          <w:rFonts w:ascii="Times New Roman" w:hAnsi="Times New Roman" w:cs="Times New Roman"/>
          <w:sz w:val="4"/>
          <w:szCs w:val="4"/>
        </w:rPr>
      </w:pPr>
      <w:bookmarkStart w:id="0" w:name="_Hlk112095336"/>
      <w:r w:rsidRPr="00A81D13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inline distT="0" distB="0" distL="0" distR="0">
            <wp:extent cx="705458" cy="384175"/>
            <wp:effectExtent l="0" t="0" r="0" b="0"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58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62" w:rsidRPr="00A81D13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rPr>
          <w:rFonts w:ascii="Times New Roman" w:hAnsi="Times New Roman" w:cs="Times New Roman"/>
          <w:sz w:val="4"/>
          <w:szCs w:val="4"/>
        </w:rPr>
      </w:pPr>
    </w:p>
    <w:p w:rsidR="00173262" w:rsidRPr="00A81D13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spacing w:before="0"/>
        <w:rPr>
          <w:rFonts w:ascii="Times New Roman" w:hAnsi="Times New Roman" w:cs="Times New Roman"/>
          <w:sz w:val="4"/>
          <w:szCs w:val="4"/>
        </w:rPr>
      </w:pPr>
      <w:r w:rsidRPr="00A81D13">
        <w:rPr>
          <w:rFonts w:ascii="Times New Roman" w:hAnsi="Times New Roman" w:cs="Times New Roman"/>
          <w:sz w:val="4"/>
          <w:szCs w:val="4"/>
        </w:rPr>
        <w:tab/>
      </w:r>
      <w:r w:rsidRPr="00A81D13">
        <w:rPr>
          <w:rFonts w:ascii="Times New Roman" w:hAnsi="Times New Roman" w:cs="Times New Roman"/>
          <w:sz w:val="4"/>
          <w:szCs w:val="4"/>
        </w:rPr>
        <w:tab/>
      </w:r>
      <w:r w:rsidRPr="00A81D13">
        <w:rPr>
          <w:rFonts w:ascii="Times New Roman" w:hAnsi="Times New Roman" w:cs="Times New Roman"/>
          <w:sz w:val="4"/>
          <w:szCs w:val="4"/>
        </w:rPr>
        <w:tab/>
      </w:r>
      <w:r w:rsidRPr="00A81D13">
        <w:rPr>
          <w:rFonts w:ascii="Times New Roman" w:hAnsi="Times New Roman" w:cs="Times New Roman"/>
          <w:sz w:val="4"/>
          <w:szCs w:val="4"/>
        </w:rPr>
        <w:tab/>
      </w:r>
    </w:p>
    <w:p w:rsidR="004868FE" w:rsidRPr="00A81D13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jc w:val="center"/>
        <w:rPr>
          <w:rFonts w:ascii="Times New Roman" w:hAnsi="Times New Roman" w:cs="Times New Roman"/>
          <w:sz w:val="4"/>
          <w:szCs w:val="4"/>
        </w:rPr>
      </w:pPr>
      <w:r w:rsidRPr="00A81D13">
        <w:rPr>
          <w:rFonts w:ascii="Times New Roman" w:hAnsi="Times New Roman" w:cs="Times New Roman"/>
          <w:sz w:val="4"/>
          <w:szCs w:val="4"/>
        </w:rPr>
        <w:t>\</w:t>
      </w:r>
      <w:r w:rsidRPr="00A81D13">
        <w:rPr>
          <w:rStyle w:val="a5"/>
          <w:rFonts w:ascii="Times New Roman" w:hAnsi="Times New Roman"/>
          <w:noProof/>
          <w:color w:val="000000"/>
          <w:sz w:val="18"/>
          <w:szCs w:val="18"/>
        </w:rPr>
        <w:drawing>
          <wp:inline distT="0" distB="0" distL="0" distR="0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D13">
        <w:rPr>
          <w:rFonts w:ascii="Times New Roman" w:hAnsi="Times New Roman" w:cs="Times New Roman"/>
          <w:sz w:val="4"/>
          <w:szCs w:val="4"/>
        </w:rPr>
        <w:br w:type="textWrapping" w:clear="all"/>
      </w:r>
    </w:p>
    <w:p w:rsidR="00173262" w:rsidRPr="00A81D13" w:rsidRDefault="001C4D35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color w:val="00B050"/>
        </w:rPr>
      </w:pPr>
      <w:r w:rsidRPr="00A81D13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    </w:t>
      </w:r>
      <w:r w:rsidR="00630CAC" w:rsidRPr="00A81D13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</w:t>
      </w:r>
      <w:r w:rsidR="00585378" w:rsidRPr="00A81D13">
        <w:rPr>
          <w:rFonts w:ascii="Times New Roman" w:hAnsi="Times New Roman" w:cs="Times New Roman"/>
          <w:b/>
          <w:i w:val="0"/>
          <w:iCs w:val="0"/>
          <w:color w:val="00B050"/>
        </w:rPr>
        <w:t xml:space="preserve">Главным бухгалтерам, </w:t>
      </w:r>
      <w:r w:rsidR="008D70CE" w:rsidRPr="00A81D13">
        <w:rPr>
          <w:rFonts w:ascii="Times New Roman" w:hAnsi="Times New Roman" w:cs="Times New Roman"/>
          <w:b/>
          <w:i w:val="0"/>
          <w:iCs w:val="0"/>
          <w:color w:val="00B050"/>
        </w:rPr>
        <w:t>бухгалтерам</w:t>
      </w:r>
      <w:r w:rsidR="00585378" w:rsidRPr="00A81D13">
        <w:rPr>
          <w:rFonts w:ascii="Times New Roman" w:hAnsi="Times New Roman" w:cs="Times New Roman"/>
          <w:b/>
          <w:i w:val="0"/>
          <w:color w:val="00B050"/>
        </w:rPr>
        <w:t xml:space="preserve"> </w:t>
      </w:r>
    </w:p>
    <w:p w:rsidR="00585378" w:rsidRPr="00A81D13" w:rsidRDefault="00585378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Style w:val="a5"/>
          <w:rFonts w:ascii="Times New Roman" w:hAnsi="Times New Roman"/>
          <w:b w:val="0"/>
          <w:bCs/>
          <w:i w:val="0"/>
          <w:smallCaps/>
          <w:color w:val="00B050"/>
        </w:rPr>
      </w:pPr>
      <w:r w:rsidRPr="00A81D13">
        <w:rPr>
          <w:rFonts w:ascii="Times New Roman" w:hAnsi="Times New Roman" w:cs="Times New Roman"/>
          <w:b/>
          <w:i w:val="0"/>
          <w:color w:val="00B050"/>
        </w:rPr>
        <w:t>казенных, бюджетных и автономных учреждений, органов власти</w:t>
      </w:r>
    </w:p>
    <w:p w:rsidR="00585378" w:rsidRPr="00A81D13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:rsidR="00E344A9" w:rsidRPr="00A81D13" w:rsidRDefault="00585378" w:rsidP="00173262">
      <w:pPr>
        <w:pStyle w:val="affff"/>
        <w:tabs>
          <w:tab w:val="left" w:pos="0"/>
          <w:tab w:val="left" w:pos="142"/>
        </w:tabs>
        <w:spacing w:before="80"/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A81D13">
        <w:rPr>
          <w:rStyle w:val="a5"/>
          <w:color w:val="000000"/>
          <w:sz w:val="18"/>
          <w:szCs w:val="18"/>
        </w:rPr>
        <w:t xml:space="preserve"> </w:t>
      </w:r>
      <w:r w:rsidRPr="00A81D13">
        <w:rPr>
          <w:rStyle w:val="a5"/>
          <w:color w:val="000000"/>
          <w:sz w:val="18"/>
          <w:szCs w:val="18"/>
          <w:u w:val="double"/>
        </w:rPr>
        <w:t xml:space="preserve">  </w:t>
      </w:r>
      <w:r w:rsidRPr="00A81D13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A81D13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:rsidR="00585378" w:rsidRPr="00A81D13" w:rsidRDefault="00585378" w:rsidP="001C4D35">
      <w:pPr>
        <w:pStyle w:val="affff"/>
        <w:tabs>
          <w:tab w:val="left" w:pos="0"/>
          <w:tab w:val="left" w:pos="142"/>
        </w:tabs>
        <w:spacing w:before="40"/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A81D13">
        <w:rPr>
          <w:b w:val="0"/>
          <w:sz w:val="16"/>
          <w:szCs w:val="16"/>
        </w:rPr>
        <w:t>Лицензия № 9662 от 13.04.2016г</w:t>
      </w:r>
    </w:p>
    <w:p w:rsidR="00585378" w:rsidRPr="00A81D13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:rsidR="00864BFB" w:rsidRPr="00A81D13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A81D13">
        <w:rPr>
          <w:b w:val="0"/>
          <w:bCs/>
          <w:sz w:val="14"/>
          <w:szCs w:val="14"/>
        </w:rPr>
        <w:t>проводит</w:t>
      </w:r>
      <w:r w:rsidRPr="00A81D13">
        <w:rPr>
          <w:b w:val="0"/>
          <w:bCs/>
          <w:sz w:val="14"/>
          <w:szCs w:val="14"/>
          <w:highlight w:val="yellow"/>
        </w:rPr>
        <w:t xml:space="preserve"> </w:t>
      </w:r>
    </w:p>
    <w:p w:rsidR="00630CAC" w:rsidRPr="00A81D13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28"/>
          <w:szCs w:val="28"/>
          <w:u w:val="single"/>
        </w:rPr>
      </w:pPr>
      <w:r w:rsidRPr="00A81D13">
        <w:rPr>
          <w:color w:val="FF0000"/>
          <w:sz w:val="28"/>
          <w:szCs w:val="28"/>
          <w:u w:val="single"/>
        </w:rPr>
        <w:t>ВЕБИНАР</w:t>
      </w:r>
      <w:r w:rsidR="00110389" w:rsidRPr="00A81D13">
        <w:rPr>
          <w:color w:val="FF0000"/>
          <w:sz w:val="28"/>
          <w:szCs w:val="28"/>
          <w:u w:val="single"/>
        </w:rPr>
        <w:t>-практикум</w:t>
      </w:r>
      <w:r w:rsidRPr="00A81D13">
        <w:rPr>
          <w:color w:val="FF0000"/>
          <w:sz w:val="28"/>
          <w:szCs w:val="28"/>
          <w:u w:val="single"/>
        </w:rPr>
        <w:t xml:space="preserve"> (ОНЛАЙН ТРАНСЛЯЦИЯ) - ДЛЯ ВСЕХ</w:t>
      </w:r>
    </w:p>
    <w:p w:rsidR="00630CAC" w:rsidRPr="00A81D13" w:rsidRDefault="00173262" w:rsidP="00630CAC">
      <w:pPr>
        <w:tabs>
          <w:tab w:val="left" w:pos="0"/>
          <w:tab w:val="left" w:pos="142"/>
        </w:tabs>
        <w:spacing w:before="40" w:line="204" w:lineRule="auto"/>
        <w:jc w:val="center"/>
        <w:rPr>
          <w:b/>
          <w:bCs/>
        </w:rPr>
      </w:pPr>
      <w:r w:rsidRPr="00A81D13">
        <w:rPr>
          <w:b/>
          <w:bCs/>
        </w:rPr>
        <w:t xml:space="preserve">  с 11</w:t>
      </w:r>
      <w:r w:rsidR="00630CAC" w:rsidRPr="00A81D13">
        <w:rPr>
          <w:b/>
          <w:bCs/>
        </w:rPr>
        <w:t>-00 –</w:t>
      </w:r>
      <w:r w:rsidRPr="00A81D13">
        <w:rPr>
          <w:b/>
          <w:bCs/>
        </w:rPr>
        <w:t xml:space="preserve"> 16-00 (Нск) = с 7</w:t>
      </w:r>
      <w:r w:rsidR="00630CAC" w:rsidRPr="00A81D13">
        <w:rPr>
          <w:b/>
          <w:bCs/>
        </w:rPr>
        <w:t>-00 – 12-00 (Мск)</w:t>
      </w:r>
    </w:p>
    <w:p w:rsidR="00585378" w:rsidRPr="00A81D13" w:rsidRDefault="00044FAC" w:rsidP="00B17365">
      <w:pPr>
        <w:pStyle w:val="affff3"/>
        <w:tabs>
          <w:tab w:val="left" w:pos="0"/>
          <w:tab w:val="left" w:pos="142"/>
        </w:tabs>
        <w:rPr>
          <w:caps/>
          <w:color w:val="FF0000"/>
          <w:sz w:val="36"/>
          <w:szCs w:val="36"/>
          <w:u w:val="single"/>
        </w:rPr>
      </w:pPr>
      <w:r>
        <w:rPr>
          <w:caps/>
          <w:color w:val="FF0000"/>
          <w:sz w:val="36"/>
          <w:szCs w:val="36"/>
          <w:u w:val="single"/>
        </w:rPr>
        <w:t>17</w:t>
      </w:r>
      <w:r w:rsidR="00173262" w:rsidRPr="00A81D13">
        <w:rPr>
          <w:caps/>
          <w:color w:val="FF0000"/>
          <w:sz w:val="36"/>
          <w:szCs w:val="36"/>
          <w:u w:val="single"/>
        </w:rPr>
        <w:t xml:space="preserve"> Апреля</w:t>
      </w:r>
      <w:r w:rsidR="00DC5A4B" w:rsidRPr="00A81D13">
        <w:rPr>
          <w:caps/>
          <w:color w:val="FF0000"/>
          <w:sz w:val="36"/>
          <w:szCs w:val="36"/>
          <w:u w:val="single"/>
        </w:rPr>
        <w:t xml:space="preserve"> </w:t>
      </w:r>
      <w:r w:rsidR="00BE76E8" w:rsidRPr="00A81D13">
        <w:rPr>
          <w:caps/>
          <w:color w:val="FF0000"/>
          <w:sz w:val="36"/>
          <w:szCs w:val="36"/>
          <w:u w:val="single"/>
        </w:rPr>
        <w:t>2026</w:t>
      </w:r>
    </w:p>
    <w:p w:rsidR="00585378" w:rsidRPr="00A81D13" w:rsidRDefault="00585378" w:rsidP="00585378">
      <w:pPr>
        <w:pStyle w:val="ad"/>
        <w:tabs>
          <w:tab w:val="left" w:pos="0"/>
          <w:tab w:val="left" w:pos="142"/>
        </w:tabs>
        <w:spacing w:before="80"/>
        <w:rPr>
          <w:b w:val="0"/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1D13">
        <w:rPr>
          <w:b w:val="0"/>
          <w:bCs/>
          <w:sz w:val="16"/>
          <w:szCs w:val="16"/>
        </w:rPr>
        <w:t xml:space="preserve"> </w:t>
      </w:r>
      <w:r w:rsidRPr="00A81D13">
        <w:rPr>
          <w:sz w:val="12"/>
          <w:szCs w:val="12"/>
        </w:rPr>
        <w:t xml:space="preserve"> </w:t>
      </w:r>
      <w:r w:rsidRPr="00A81D13">
        <w:rPr>
          <w:b w:val="0"/>
          <w:sz w:val="14"/>
          <w:szCs w:val="14"/>
        </w:rPr>
        <w:t xml:space="preserve">в программе:  </w:t>
      </w:r>
    </w:p>
    <w:p w:rsidR="00044FAC" w:rsidRPr="00044FAC" w:rsidRDefault="00044FAC" w:rsidP="00044FAC">
      <w:pPr>
        <w:jc w:val="center"/>
        <w:rPr>
          <w:b/>
          <w:bCs/>
          <w:caps/>
          <w:color w:val="FF0000"/>
          <w:sz w:val="36"/>
          <w:szCs w:val="36"/>
          <w:u w:val="single"/>
        </w:rPr>
      </w:pPr>
      <w:r w:rsidRPr="00044FAC">
        <w:rPr>
          <w:b/>
          <w:bCs/>
          <w:caps/>
          <w:color w:val="FF0000"/>
          <w:sz w:val="36"/>
          <w:szCs w:val="36"/>
          <w:highlight w:val="yellow"/>
          <w:u w:val="single"/>
        </w:rPr>
        <w:t>«Учет и контроль за движением дебиторской задолженности учреждениями госсектора в свете применения новых ФСБУ в 2026 году»</w:t>
      </w:r>
    </w:p>
    <w:p w:rsidR="00630CAC" w:rsidRPr="00A81D13" w:rsidRDefault="00630CAC" w:rsidP="00630CAC">
      <w:pPr>
        <w:jc w:val="center"/>
        <w:rPr>
          <w:b/>
          <w:bCs/>
          <w:color w:val="FF0000"/>
          <w:sz w:val="4"/>
          <w:szCs w:val="4"/>
          <w:u w:val="single"/>
        </w:rPr>
      </w:pPr>
    </w:p>
    <w:p w:rsidR="00585378" w:rsidRPr="00A81D13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A81D13">
        <w:rPr>
          <w:b/>
          <w:sz w:val="8"/>
          <w:szCs w:val="8"/>
        </w:rPr>
        <w:t>_____________________________________________________________________________________________________________</w:t>
      </w:r>
    </w:p>
    <w:p w:rsidR="00585378" w:rsidRPr="00A81D13" w:rsidRDefault="00585378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A81D13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Pr="00A81D13">
        <w:rPr>
          <w:rStyle w:val="a6"/>
          <w:b w:val="0"/>
          <w:sz w:val="18"/>
          <w:szCs w:val="18"/>
        </w:rPr>
        <w:t>, органов власти</w:t>
      </w:r>
      <w:r w:rsidRPr="00A81D13">
        <w:rPr>
          <w:rStyle w:val="a6"/>
          <w:b w:val="0"/>
          <w:sz w:val="18"/>
          <w:szCs w:val="18"/>
          <w:lang w:val="x-none"/>
        </w:rPr>
        <w:t>)</w:t>
      </w:r>
    </w:p>
    <w:p w:rsidR="00585378" w:rsidRPr="00A81D13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:rsidR="00585378" w:rsidRPr="00A81D13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A81D13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:rsidR="0001775A" w:rsidRPr="00044FAC" w:rsidRDefault="0001775A" w:rsidP="00044FAC">
      <w:pPr>
        <w:pStyle w:val="western"/>
        <w:spacing w:before="0" w:beforeAutospacing="0" w:after="0" w:afterAutospacing="0"/>
        <w:jc w:val="both"/>
        <w:rPr>
          <w:b/>
          <w:i/>
          <w:iCs/>
          <w:smallCaps/>
          <w:sz w:val="22"/>
          <w:szCs w:val="22"/>
        </w:rPr>
      </w:pPr>
    </w:p>
    <w:p w:rsidR="00044FAC" w:rsidRPr="00044FAC" w:rsidRDefault="00044FAC" w:rsidP="00044FAC">
      <w:pPr>
        <w:pStyle w:val="af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4FAC">
        <w:rPr>
          <w:rFonts w:ascii="Times New Roman" w:hAnsi="Times New Roman"/>
          <w:b/>
          <w:bCs/>
          <w:color w:val="FF0000"/>
          <w:sz w:val="26"/>
          <w:szCs w:val="26"/>
        </w:rPr>
        <w:t>Отражение в учете первичных (сводных) учетных документов, в том числе поступивших с нарушением правил документооборота или графика документооборота</w:t>
      </w:r>
      <w:r w:rsidRPr="00044FAC">
        <w:rPr>
          <w:rFonts w:ascii="Times New Roman" w:hAnsi="Times New Roman"/>
          <w:sz w:val="24"/>
          <w:szCs w:val="24"/>
        </w:rPr>
        <w:t xml:space="preserve">. Особенности отражения хозяйственных операций в регистрах бухгалтерского учета с 01 января 2026 года. </w:t>
      </w:r>
    </w:p>
    <w:p w:rsidR="00044FAC" w:rsidRPr="00044FAC" w:rsidRDefault="00044FAC" w:rsidP="00044FAC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4"/>
          <w:szCs w:val="4"/>
        </w:rPr>
      </w:pPr>
    </w:p>
    <w:p w:rsidR="00044FAC" w:rsidRPr="00044FAC" w:rsidRDefault="00044FAC" w:rsidP="00044FAC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4FAC">
        <w:rPr>
          <w:rFonts w:ascii="Times New Roman" w:hAnsi="Times New Roman"/>
          <w:b/>
          <w:bCs/>
          <w:color w:val="FF0000"/>
          <w:sz w:val="26"/>
          <w:szCs w:val="26"/>
        </w:rPr>
        <w:t>Методические рекомендации по признанию просроченной дебиторской задолженности сомнительной</w:t>
      </w:r>
      <w:r w:rsidRPr="00044FA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(письмо Минфина России от 30.12.2025 № 02-07-08/128491)</w:t>
      </w:r>
      <w:r w:rsidRPr="00044FA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044FAC">
        <w:rPr>
          <w:rFonts w:ascii="Times New Roman" w:hAnsi="Times New Roman"/>
          <w:sz w:val="24"/>
          <w:szCs w:val="24"/>
        </w:rPr>
        <w:t>отражение в учете операций по признанию просроченной дебиторской задолженности, не соответствующей критерию актива (сомнительной дебиторской задолженности); организации в рамках учетной политики графика документооборота, правил документооборота, включающих порядок, технологии и сроки составления, передачи (представления) для отражения в бухгалтерском учете первичных (сводных) учетных документов в соответствии с утвержденным графиком документооборота и (или) порядок взаимодействия структурных (отраслевых) подразделений; управление дебиторской задолженностью.</w:t>
      </w:r>
    </w:p>
    <w:p w:rsidR="00044FAC" w:rsidRPr="00044FAC" w:rsidRDefault="00044FAC" w:rsidP="00044FAC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4"/>
          <w:szCs w:val="4"/>
        </w:rPr>
      </w:pPr>
    </w:p>
    <w:p w:rsidR="00044FAC" w:rsidRPr="00044FAC" w:rsidRDefault="00044FAC" w:rsidP="00044FAC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4FAC">
        <w:rPr>
          <w:rFonts w:ascii="Times New Roman" w:hAnsi="Times New Roman"/>
          <w:b/>
          <w:bCs/>
          <w:color w:val="FF0000"/>
          <w:sz w:val="26"/>
          <w:szCs w:val="26"/>
        </w:rPr>
        <w:t>Отнесение дебиторской задолженности к сомнительной и безнадежной:</w:t>
      </w:r>
      <w:r w:rsidRPr="00044FA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044FAC">
        <w:rPr>
          <w:rFonts w:ascii="Times New Roman" w:hAnsi="Times New Roman"/>
          <w:sz w:val="24"/>
          <w:szCs w:val="24"/>
        </w:rPr>
        <w:t xml:space="preserve">задолженность, не соответствующая критериям актива, учет на забалансовом счете 04 – организация аналитического учета; наблюдение за изменением состояния должника, признание безнадежной к взысканию задолженности по платежам в бюджет. </w:t>
      </w:r>
    </w:p>
    <w:p w:rsidR="00044FAC" w:rsidRPr="00044FAC" w:rsidRDefault="00044FAC" w:rsidP="00044FAC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4"/>
          <w:szCs w:val="4"/>
        </w:rPr>
      </w:pPr>
    </w:p>
    <w:p w:rsidR="00044FAC" w:rsidRPr="00044FAC" w:rsidRDefault="00044FAC" w:rsidP="00044FAC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4FAC">
        <w:rPr>
          <w:rFonts w:ascii="Times New Roman" w:hAnsi="Times New Roman"/>
          <w:b/>
          <w:bCs/>
          <w:color w:val="FF0000"/>
          <w:sz w:val="26"/>
          <w:szCs w:val="26"/>
        </w:rPr>
        <w:t>Инвентаризация дебиторской задолженности</w:t>
      </w:r>
      <w:r w:rsidRPr="00044FAC">
        <w:rPr>
          <w:rFonts w:ascii="Times New Roman" w:hAnsi="Times New Roman"/>
          <w:b/>
          <w:color w:val="FF0000"/>
          <w:sz w:val="26"/>
          <w:szCs w:val="26"/>
        </w:rPr>
        <w:t>:</w:t>
      </w:r>
      <w:r w:rsidRPr="00044F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44FAC">
        <w:rPr>
          <w:rFonts w:ascii="Times New Roman" w:hAnsi="Times New Roman"/>
          <w:sz w:val="24"/>
          <w:szCs w:val="24"/>
        </w:rPr>
        <w:t>закрепление особенностей проведения инвентаризации в положении об инвентаризации; состав инвентаризационной комиссии; обязательная инвентаризация при наличии просроченной задолженности; акты сверки (ф. 0510477); документальное оформление результатов инвентаризации. Создание неунифицированных форм инвентаризационных описей по счетам 040160000 и 040140000</w:t>
      </w:r>
    </w:p>
    <w:p w:rsidR="00044FAC" w:rsidRPr="00044FAC" w:rsidRDefault="00044FAC" w:rsidP="00044FAC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4"/>
          <w:szCs w:val="4"/>
        </w:rPr>
      </w:pPr>
    </w:p>
    <w:p w:rsidR="00044FAC" w:rsidRPr="00044FAC" w:rsidRDefault="00044FAC" w:rsidP="00044FAC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4FAC">
        <w:rPr>
          <w:rFonts w:ascii="Times New Roman" w:hAnsi="Times New Roman"/>
          <w:b/>
          <w:bCs/>
          <w:color w:val="FF0000"/>
          <w:sz w:val="26"/>
          <w:szCs w:val="26"/>
        </w:rPr>
        <w:t>Претензионная работа с должниками:</w:t>
      </w:r>
      <w:r w:rsidRPr="00044FA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44FAC">
        <w:rPr>
          <w:rFonts w:ascii="Times New Roman" w:hAnsi="Times New Roman"/>
          <w:sz w:val="24"/>
          <w:szCs w:val="24"/>
        </w:rPr>
        <w:t>о применении и оформлении Акта по форме 0510452 при приемке товаров, работ, услуг как документального подтверждения факта предъявления неустойки (наличия неуплаченной неустойки (задолженности)); дата исполнения «31.12.2999», риск-мониторинг просроченной задолженности. Учет начисленных штрафов. Процедура прощения долга поставщику в части неуплаченных штрафов, пени – документальное оформление.</w:t>
      </w:r>
    </w:p>
    <w:p w:rsidR="00044FAC" w:rsidRPr="00044FAC" w:rsidRDefault="00044FAC" w:rsidP="00044FAC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4"/>
          <w:szCs w:val="4"/>
        </w:rPr>
      </w:pPr>
    </w:p>
    <w:p w:rsidR="00044FAC" w:rsidRPr="00044FAC" w:rsidRDefault="00044FAC" w:rsidP="00044FAC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4FAC">
        <w:rPr>
          <w:rFonts w:ascii="Times New Roman" w:hAnsi="Times New Roman"/>
          <w:b/>
          <w:bCs/>
          <w:color w:val="FF0000"/>
          <w:sz w:val="26"/>
          <w:szCs w:val="26"/>
        </w:rPr>
        <w:t>Дебиторская задолженность по доходам.</w:t>
      </w:r>
      <w:r w:rsidRPr="00044F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44FAC">
        <w:rPr>
          <w:rFonts w:ascii="Times New Roman" w:hAnsi="Times New Roman"/>
          <w:sz w:val="24"/>
          <w:szCs w:val="24"/>
        </w:rPr>
        <w:t xml:space="preserve">Расчеты с покупателями – признание дохода в учете. Извещение о начислении доходов (уточнении начисления) (ф. 0510432). Учет субсидий и межбюджетных трансфертов – Извещение о трансферте, передаваемом с условиями (ф. 0510453). Доходы от сдачи имущества в аренду. Профессиональное суждение бухгалтера в части применения СГС «Аренда». Документальное оформление операций аренды с учетом применения методических указаний по применению планов счетов с 01.01.2026 года. </w:t>
      </w:r>
    </w:p>
    <w:p w:rsidR="00044FAC" w:rsidRPr="00044FAC" w:rsidRDefault="00044FAC" w:rsidP="00044FAC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4"/>
          <w:szCs w:val="4"/>
        </w:rPr>
      </w:pPr>
    </w:p>
    <w:p w:rsidR="00044FAC" w:rsidRPr="00044FAC" w:rsidRDefault="00044FAC" w:rsidP="00044FAC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044FAC">
        <w:rPr>
          <w:rFonts w:ascii="Times New Roman" w:hAnsi="Times New Roman"/>
          <w:b/>
          <w:bCs/>
          <w:color w:val="FF0000"/>
          <w:sz w:val="26"/>
          <w:szCs w:val="26"/>
        </w:rPr>
        <w:lastRenderedPageBreak/>
        <w:t>Дебиторская задолженность по расходам.</w:t>
      </w:r>
      <w:r w:rsidRPr="00044F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44FAC">
        <w:rPr>
          <w:rFonts w:ascii="Times New Roman" w:hAnsi="Times New Roman"/>
          <w:sz w:val="24"/>
          <w:szCs w:val="24"/>
        </w:rPr>
        <w:t xml:space="preserve">Компенсация затрат: возмещение расходов СФР; задолженность работников за неотработанные дни отпуска, излишне выплаченные суммы; авансовых платежей, подлежащих возмещению контрагентами в случае расторжения государственных (муниципальных) договоров (контрактов); задолженности по компенсации расходов, понесенных учреждением в связи с реализацией требований, которые установлены законодательством РФ, а также суммы ущерба, подлежащего возмещению по решению суда в виде компенсации расходов, связанных с судопроизводством (уплата госпошлины, судебные издержки); учет доходов от возмещения затрат по содержанию имущества, находящегося в пользовании. Реклассификация счета 20934 и особенности его закрытия в учете. </w:t>
      </w:r>
    </w:p>
    <w:p w:rsidR="008D70CE" w:rsidRPr="00C34243" w:rsidRDefault="008D70CE" w:rsidP="00C34243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34243">
        <w:rPr>
          <w:rFonts w:ascii="Times New Roman" w:hAnsi="Times New Roman"/>
          <w:b/>
          <w:bCs/>
          <w:color w:val="FF0000"/>
          <w:sz w:val="24"/>
          <w:szCs w:val="24"/>
        </w:rPr>
        <w:t>Ответы на вопросы слушателей.</w:t>
      </w:r>
    </w:p>
    <w:p w:rsidR="00630CAC" w:rsidRPr="00A81D13" w:rsidRDefault="00630CAC" w:rsidP="00DC5A4B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sz w:val="12"/>
          <w:szCs w:val="12"/>
        </w:rPr>
      </w:pPr>
    </w:p>
    <w:p w:rsidR="00585378" w:rsidRPr="00A81D13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A81D13">
        <w:rPr>
          <w:b/>
          <w:i/>
          <w:sz w:val="16"/>
          <w:szCs w:val="16"/>
        </w:rPr>
        <w:t>Чита</w:t>
      </w:r>
      <w:r w:rsidR="00995D76" w:rsidRPr="00A81D13">
        <w:rPr>
          <w:b/>
          <w:i/>
          <w:sz w:val="16"/>
          <w:szCs w:val="16"/>
        </w:rPr>
        <w:t>е</w:t>
      </w:r>
      <w:r w:rsidRPr="00A81D13">
        <w:rPr>
          <w:b/>
          <w:i/>
          <w:sz w:val="16"/>
          <w:szCs w:val="16"/>
        </w:rPr>
        <w:t xml:space="preserve">т: </w:t>
      </w:r>
      <w:r w:rsidRPr="00A81D13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A81D13">
        <w:rPr>
          <w:b/>
          <w:i/>
        </w:rPr>
        <w:t xml:space="preserve"> </w:t>
      </w:r>
      <w:r w:rsidRPr="00A81D13">
        <w:rPr>
          <w:b/>
          <w:sz w:val="14"/>
          <w:szCs w:val="14"/>
        </w:rPr>
        <w:t xml:space="preserve">-  </w:t>
      </w:r>
      <w:r w:rsidRPr="00A81D13">
        <w:rPr>
          <w:spacing w:val="-4"/>
          <w:sz w:val="16"/>
          <w:szCs w:val="16"/>
        </w:rPr>
        <w:t>к.э.н.</w:t>
      </w:r>
      <w:r w:rsidRPr="00A81D13">
        <w:rPr>
          <w:sz w:val="16"/>
          <w:szCs w:val="16"/>
        </w:rPr>
        <w:t>, аудитор-практик, консультант-эксперт</w:t>
      </w:r>
      <w:r w:rsidR="00CE7C04" w:rsidRPr="00A81D13">
        <w:rPr>
          <w:sz w:val="16"/>
          <w:szCs w:val="16"/>
        </w:rPr>
        <w:t xml:space="preserve"> по учету госсектора, заработной плате госсектора, </w:t>
      </w:r>
      <w:r w:rsidRPr="00A81D13">
        <w:rPr>
          <w:sz w:val="16"/>
          <w:szCs w:val="16"/>
        </w:rPr>
        <w:t xml:space="preserve"> </w:t>
      </w:r>
      <w:r w:rsidR="00F44CF7" w:rsidRPr="00A81D13">
        <w:rPr>
          <w:sz w:val="16"/>
          <w:szCs w:val="16"/>
        </w:rPr>
        <w:t xml:space="preserve">учету госсектора, </w:t>
      </w:r>
      <w:r w:rsidRPr="00A81D13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A81D13">
        <w:rPr>
          <w:sz w:val="16"/>
          <w:szCs w:val="16"/>
        </w:rPr>
        <w:t>госсектора</w:t>
      </w:r>
      <w:r w:rsidRPr="00A81D13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:rsidR="00585378" w:rsidRPr="00A81D13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A81D13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585378" w:rsidRPr="00A81D13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1D13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:rsidR="00D31D48" w:rsidRPr="00A81D13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A81D13">
        <w:rPr>
          <w:rFonts w:eastAsia="SimSun"/>
          <w:b/>
          <w:color w:val="FF0000"/>
          <w:spacing w:val="-4"/>
          <w:u w:val="single"/>
          <w:lang w:eastAsia="zh-CN"/>
        </w:rPr>
        <w:t>Стоимость участия  за одного слушателя</w:t>
      </w:r>
      <w:bookmarkStart w:id="1" w:name="_GoBack"/>
      <w:r w:rsidRPr="00A81D13">
        <w:rPr>
          <w:rFonts w:eastAsia="SimSun"/>
          <w:b/>
          <w:color w:val="FF0000"/>
          <w:spacing w:val="-4"/>
          <w:u w:val="single"/>
          <w:lang w:eastAsia="zh-CN"/>
        </w:rPr>
        <w:t xml:space="preserve">: </w:t>
      </w:r>
      <w:r w:rsidR="00044FAC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48</w:t>
      </w:r>
      <w:r w:rsidR="002D3C23" w:rsidRPr="00A81D13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A81D13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7C5929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Клиентам Центра </w:t>
      </w:r>
      <w:r w:rsidR="007C5929" w:rsidRPr="007C592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4200 руб</w:t>
      </w:r>
      <w:r w:rsidR="007C5929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Томску </w:t>
      </w:r>
      <w:r w:rsidR="007C5929" w:rsidRPr="007C592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4200 руб</w:t>
      </w:r>
      <w:r w:rsidR="00D31D48" w:rsidRPr="00A81D13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bookmarkEnd w:id="1"/>
    <w:p w:rsidR="00585378" w:rsidRPr="00C34243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spacing w:val="-4"/>
          <w:lang w:eastAsia="zh-CN"/>
        </w:rPr>
      </w:pPr>
      <w:r w:rsidRPr="00C34243">
        <w:rPr>
          <w:rFonts w:eastAsia="SimSun"/>
          <w:spacing w:val="-4"/>
          <w:lang w:eastAsia="zh-CN"/>
        </w:rPr>
        <w:t>(Расчет по карте и безналичный  с р/с (гарант.  письма)</w:t>
      </w:r>
    </w:p>
    <w:p w:rsidR="00585378" w:rsidRPr="00A81D13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A81D13">
        <w:rPr>
          <w:rFonts w:eastAsia="SimSun"/>
          <w:b/>
          <w:bCs/>
          <w:color w:val="7030A0"/>
          <w:spacing w:val="-4"/>
          <w:lang w:eastAsia="zh-CN"/>
        </w:rPr>
        <w:t>Работаем с электронными магазинами.</w:t>
      </w:r>
      <w:r w:rsidR="00A81D13">
        <w:rPr>
          <w:rFonts w:eastAsia="SimSun"/>
          <w:b/>
          <w:bCs/>
          <w:color w:val="7030A0"/>
          <w:spacing w:val="-4"/>
          <w:lang w:eastAsia="zh-CN"/>
        </w:rPr>
        <w:t xml:space="preserve"> ЕАТ.</w:t>
      </w:r>
      <w:r w:rsidRPr="00A81D13">
        <w:rPr>
          <w:rFonts w:eastAsia="SimSun"/>
          <w:b/>
          <w:bCs/>
          <w:color w:val="7030A0"/>
          <w:spacing w:val="-4"/>
          <w:lang w:eastAsia="zh-CN"/>
        </w:rPr>
        <w:t xml:space="preserve"> ЭДО </w:t>
      </w:r>
      <w:r w:rsidR="00995D76" w:rsidRPr="00A81D13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A81D13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A81D13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F44CF7" w:rsidRPr="00A81D13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:rsidR="002E7A58" w:rsidRPr="00A81D13" w:rsidRDefault="002E7A58" w:rsidP="002E7A58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</w:p>
    <w:p w:rsidR="002E7A58" w:rsidRPr="00A81D13" w:rsidRDefault="002E7A58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 w:rsidRPr="00A81D13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A81D13">
        <w:rPr>
          <w:rFonts w:eastAsia="SimSun"/>
          <w:spacing w:val="-4"/>
          <w:sz w:val="28"/>
          <w:szCs w:val="28"/>
          <w:u w:val="single"/>
          <w:lang w:eastAsia="zh-CN"/>
        </w:rPr>
        <w:t>:</w:t>
      </w:r>
      <w:r w:rsidRPr="00A81D13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A81D13">
        <w:rPr>
          <w:rFonts w:eastAsia="SimSun"/>
          <w:b/>
          <w:spacing w:val="-4"/>
          <w:u w:val="single"/>
          <w:lang w:eastAsia="zh-CN"/>
        </w:rPr>
        <w:t xml:space="preserve">авторский эксклюзивный </w:t>
      </w:r>
      <w:r w:rsidRPr="00A81D13">
        <w:rPr>
          <w:rFonts w:eastAsia="SimSun"/>
          <w:b/>
          <w:spacing w:val="-4"/>
          <w:lang w:eastAsia="zh-CN"/>
        </w:rPr>
        <w:t xml:space="preserve">информационный материал в электронном виде, </w:t>
      </w:r>
      <w:r w:rsidR="00110389" w:rsidRPr="00A81D13">
        <w:rPr>
          <w:rFonts w:eastAsia="SimSun"/>
          <w:b/>
          <w:spacing w:val="-4"/>
          <w:lang w:eastAsia="zh-CN"/>
        </w:rPr>
        <w:t xml:space="preserve">именной </w:t>
      </w:r>
      <w:r w:rsidRPr="00A81D13">
        <w:rPr>
          <w:rFonts w:eastAsia="SimSun"/>
          <w:b/>
          <w:spacing w:val="-4"/>
          <w:lang w:eastAsia="zh-CN"/>
        </w:rPr>
        <w:t>сертификат</w:t>
      </w:r>
      <w:r w:rsidR="0044122B" w:rsidRPr="00A81D13">
        <w:rPr>
          <w:rFonts w:eastAsia="SimSun"/>
          <w:b/>
          <w:spacing w:val="-4"/>
          <w:lang w:eastAsia="zh-CN"/>
        </w:rPr>
        <w:t xml:space="preserve"> (</w:t>
      </w:r>
      <w:r w:rsidR="00110389" w:rsidRPr="00A81D13">
        <w:rPr>
          <w:rFonts w:eastAsia="SimSun"/>
          <w:b/>
          <w:spacing w:val="-4"/>
          <w:lang w:eastAsia="zh-CN"/>
        </w:rPr>
        <w:t>с</w:t>
      </w:r>
      <w:r w:rsidR="0044122B" w:rsidRPr="00A81D13">
        <w:rPr>
          <w:rFonts w:eastAsia="SimSun"/>
          <w:b/>
          <w:spacing w:val="-4"/>
          <w:lang w:eastAsia="zh-CN"/>
        </w:rPr>
        <w:t xml:space="preserve"> </w:t>
      </w:r>
      <w:r w:rsidR="00110389" w:rsidRPr="00A81D13">
        <w:rPr>
          <w:rFonts w:eastAsia="SimSun"/>
          <w:b/>
          <w:spacing w:val="-4"/>
          <w:lang w:eastAsia="zh-CN"/>
        </w:rPr>
        <w:t>последующей выдачей удостоверения о повышении квали</w:t>
      </w:r>
      <w:r w:rsidR="0044122B" w:rsidRPr="00A81D13">
        <w:rPr>
          <w:rFonts w:eastAsia="SimSun"/>
          <w:b/>
          <w:spacing w:val="-4"/>
          <w:lang w:eastAsia="zh-CN"/>
        </w:rPr>
        <w:t xml:space="preserve">фикации для простандартов от 16 ак. часов), </w:t>
      </w:r>
      <w:r w:rsidR="00927FF7" w:rsidRPr="00A81D13">
        <w:rPr>
          <w:rFonts w:eastAsia="SimSun"/>
          <w:b/>
          <w:spacing w:val="-4"/>
          <w:lang w:eastAsia="zh-CN"/>
        </w:rPr>
        <w:t>доступ к записи для просмотра п</w:t>
      </w:r>
      <w:r w:rsidR="00A81D13">
        <w:rPr>
          <w:rFonts w:eastAsia="SimSun"/>
          <w:b/>
          <w:spacing w:val="-4"/>
          <w:lang w:eastAsia="zh-CN"/>
        </w:rPr>
        <w:t>осле проведения (для вебинара)</w:t>
      </w:r>
    </w:p>
    <w:p w:rsidR="0001775A" w:rsidRPr="00A81D13" w:rsidRDefault="0001775A" w:rsidP="0044122B">
      <w:pPr>
        <w:pStyle w:val="p5"/>
        <w:spacing w:before="40" w:beforeAutospacing="0" w:after="0" w:afterAutospacing="0" w:line="216" w:lineRule="auto"/>
        <w:jc w:val="center"/>
        <w:rPr>
          <w:b/>
          <w:bCs/>
          <w:sz w:val="28"/>
          <w:szCs w:val="28"/>
        </w:rPr>
      </w:pPr>
    </w:p>
    <w:p w:rsidR="0044122B" w:rsidRPr="00A81D13" w:rsidRDefault="0044122B" w:rsidP="0044122B">
      <w:pPr>
        <w:pStyle w:val="p5"/>
        <w:spacing w:before="4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A81D13">
        <w:rPr>
          <w:b/>
          <w:bCs/>
          <w:sz w:val="28"/>
          <w:szCs w:val="28"/>
        </w:rPr>
        <w:t xml:space="preserve">ВАЖНО! </w:t>
      </w:r>
      <w:r w:rsidRPr="00A81D13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для профстандартов с занесением в ФИС ФРДО (выдается от 16 ак. часов по итогам всех прослушанных в Центре семинаров (вебинаров) по накопительной системе за 2025-2026 годы).</w:t>
      </w:r>
    </w:p>
    <w:p w:rsidR="00585378" w:rsidRPr="00A81D13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7365" w:rsidRPr="00A81D13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378" w:rsidRPr="00A81D13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A81D13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A81D13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A81D13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D13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5378" w:rsidRPr="00A81D13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A81D13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A81D13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585378" w:rsidRPr="00A81D13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A81D13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A81D13">
        <w:rPr>
          <w:rFonts w:eastAsia="SimSun"/>
          <w:color w:val="FF0000"/>
          <w:sz w:val="28"/>
          <w:szCs w:val="28"/>
          <w:lang w:eastAsia="zh-CN"/>
        </w:rPr>
        <w:t>–</w:t>
      </w:r>
      <w:r w:rsidRPr="00A81D13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A81D13">
        <w:rPr>
          <w:rFonts w:eastAsia="SimSun"/>
          <w:b/>
          <w:sz w:val="28"/>
          <w:szCs w:val="28"/>
          <w:lang w:eastAsia="zh-CN"/>
        </w:rPr>
        <w:t xml:space="preserve"> </w:t>
      </w:r>
      <w:r w:rsidRPr="00A81D13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79" w:rsidRPr="00A81D13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:rsidR="00D251D5" w:rsidRPr="00A81D13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4B269B" w:rsidRPr="00A81D13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b/>
          <w:i/>
          <w:smallCaps/>
          <w:sz w:val="36"/>
          <w:szCs w:val="36"/>
          <w:u w:val="single"/>
        </w:rPr>
      </w:pPr>
      <w:r w:rsidRPr="00A81D13">
        <w:rPr>
          <w:rStyle w:val="a6"/>
          <w:b/>
          <w:smallCaps/>
          <w:sz w:val="36"/>
          <w:szCs w:val="36"/>
          <w:u w:val="single"/>
        </w:rPr>
        <w:t>ВОЗМОЖНО дополнительно приобрести</w:t>
      </w:r>
    </w:p>
    <w:p w:rsidR="004B269B" w:rsidRPr="00A81D13" w:rsidRDefault="004B269B" w:rsidP="004B269B">
      <w:pPr>
        <w:rPr>
          <w:rFonts w:eastAsia="SimSun"/>
        </w:rPr>
      </w:pPr>
    </w:p>
    <w:p w:rsidR="004B269B" w:rsidRPr="00A81D13" w:rsidRDefault="004B269B" w:rsidP="004B269B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1D13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полный комплект  учетной политики  для учреждений госсектора с приложениями </w:t>
      </w:r>
      <w:r w:rsidRPr="00A81D13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:rsidR="004B269B" w:rsidRPr="00A81D13" w:rsidRDefault="004B269B" w:rsidP="004B269B">
      <w:pPr>
        <w:spacing w:before="80"/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1D13"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 для учреждений госсектора</w:t>
      </w:r>
      <w:r w:rsidRPr="00A81D1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B269B" w:rsidRPr="00A81D13" w:rsidRDefault="004B269B" w:rsidP="004B269B">
      <w:pPr>
        <w:tabs>
          <w:tab w:val="left" w:pos="0"/>
          <w:tab w:val="left" w:pos="142"/>
        </w:tabs>
        <w:spacing w:before="20" w:line="204" w:lineRule="auto"/>
        <w:jc w:val="center"/>
        <w:rPr>
          <w:b/>
          <w:color w:val="00B0F0"/>
          <w:sz w:val="32"/>
          <w:szCs w:val="32"/>
        </w:rPr>
      </w:pPr>
      <w:r w:rsidRPr="00A81D13">
        <w:rPr>
          <w:b/>
          <w:color w:val="00B0F0"/>
          <w:sz w:val="32"/>
          <w:szCs w:val="32"/>
        </w:rPr>
        <w:t>Приказ по учетной политике со всеми приложениями - вариант для ленивых – бери и работай!!!</w:t>
      </w:r>
    </w:p>
    <w:p w:rsidR="004B269B" w:rsidRPr="00A81D13" w:rsidRDefault="004B269B" w:rsidP="004B269B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A81D13">
        <w:rPr>
          <w:b/>
        </w:rPr>
        <w:t xml:space="preserve">- </w:t>
      </w:r>
      <w:r w:rsidRPr="00A81D13">
        <w:rPr>
          <w:b/>
          <w:u w:val="single"/>
        </w:rPr>
        <w:t xml:space="preserve">ЭЛ. ВАРИАНТ </w:t>
      </w:r>
      <w:r w:rsidRPr="00A81D13">
        <w:rPr>
          <w:b/>
          <w:caps/>
          <w:u w:val="single"/>
        </w:rPr>
        <w:t>ДЛЯ учреждений госсектора</w:t>
      </w:r>
      <w:r w:rsidRPr="00A81D13">
        <w:rPr>
          <w:b/>
          <w:caps/>
        </w:rPr>
        <w:t xml:space="preserve"> - </w:t>
      </w:r>
      <w:r w:rsidRPr="00A81D13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A81D13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:rsidR="004B269B" w:rsidRPr="00A81D13" w:rsidRDefault="004B269B" w:rsidP="004B269B">
      <w:pPr>
        <w:jc w:val="center"/>
        <w:rPr>
          <w:rFonts w:eastAsia="SimSun"/>
          <w:b/>
          <w:sz w:val="28"/>
          <w:szCs w:val="28"/>
        </w:rPr>
      </w:pPr>
      <w:r w:rsidRPr="00A81D13">
        <w:rPr>
          <w:rFonts w:eastAsia="SimSun"/>
          <w:b/>
          <w:sz w:val="28"/>
          <w:szCs w:val="28"/>
          <w:lang w:eastAsia="zh-CN"/>
        </w:rPr>
        <w:t xml:space="preserve">Для тех кто приобретал УП на 2025-2026  в 2025 году – стоимость </w:t>
      </w:r>
      <w:r w:rsidRPr="00A81D13">
        <w:rPr>
          <w:rFonts w:eastAsia="SimSun"/>
          <w:b/>
          <w:sz w:val="28"/>
          <w:szCs w:val="28"/>
          <w:highlight w:val="yellow"/>
          <w:lang w:eastAsia="zh-CN"/>
        </w:rPr>
        <w:t>3500 руб</w:t>
      </w:r>
    </w:p>
    <w:p w:rsidR="004B269B" w:rsidRPr="00A81D13" w:rsidRDefault="004B269B" w:rsidP="004B269B">
      <w:pPr>
        <w:jc w:val="center"/>
        <w:rPr>
          <w:rFonts w:eastAsia="SimSun"/>
          <w:b/>
          <w:color w:val="FF0000"/>
          <w:sz w:val="28"/>
          <w:szCs w:val="28"/>
        </w:rPr>
      </w:pPr>
      <w:r w:rsidRPr="00A81D13">
        <w:rPr>
          <w:rFonts w:eastAsia="SimSun"/>
          <w:b/>
          <w:color w:val="FF0000"/>
          <w:sz w:val="28"/>
          <w:szCs w:val="28"/>
        </w:rPr>
        <w:t xml:space="preserve">Для тех кто не приобретал – стоимость </w:t>
      </w:r>
      <w:r w:rsidRPr="00A81D13">
        <w:rPr>
          <w:rFonts w:eastAsia="SimSun"/>
          <w:b/>
          <w:color w:val="FF0000"/>
          <w:sz w:val="28"/>
          <w:szCs w:val="28"/>
          <w:highlight w:val="yellow"/>
        </w:rPr>
        <w:t>7000 руб</w:t>
      </w:r>
    </w:p>
    <w:p w:rsidR="004B269B" w:rsidRPr="00A81D13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:rsidR="004B269B" w:rsidRPr="00A81D13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1D13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**положения по инвентаризации и документообороту в электронном виде</w:t>
      </w:r>
      <w:r w:rsidR="00A81D13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 w:rsidRPr="00A81D13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81D13" w:rsidRDefault="004B269B" w:rsidP="004B269B">
      <w:pPr>
        <w:jc w:val="center"/>
        <w:rPr>
          <w:rStyle w:val="a6"/>
          <w:b/>
          <w:i w:val="0"/>
          <w:smallCaps/>
          <w:color w:val="FF0000"/>
          <w:sz w:val="28"/>
          <w:szCs w:val="28"/>
        </w:rPr>
      </w:pPr>
      <w:r w:rsidRPr="00A81D13">
        <w:rPr>
          <w:rStyle w:val="a6"/>
          <w:b/>
          <w:i w:val="0"/>
          <w:smallCaps/>
          <w:sz w:val="28"/>
          <w:szCs w:val="28"/>
        </w:rPr>
        <w:t>с учетом требований МФ РФ –</w:t>
      </w:r>
      <w:r w:rsidRPr="00A81D13">
        <w:rPr>
          <w:rStyle w:val="a6"/>
          <w:b/>
          <w:i w:val="0"/>
          <w:sz w:val="28"/>
          <w:szCs w:val="28"/>
        </w:rPr>
        <w:t xml:space="preserve">стоимость </w:t>
      </w:r>
      <w:r w:rsidRPr="00A81D13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3500 руб</w:t>
      </w:r>
      <w:r w:rsidR="00A81D13">
        <w:rPr>
          <w:rStyle w:val="a6"/>
          <w:b/>
          <w:i w:val="0"/>
          <w:smallCaps/>
          <w:color w:val="FF0000"/>
          <w:sz w:val="28"/>
          <w:szCs w:val="28"/>
        </w:rPr>
        <w:t>,</w:t>
      </w:r>
    </w:p>
    <w:p w:rsidR="004B269B" w:rsidRPr="00A81D13" w:rsidRDefault="00A81D13" w:rsidP="004B269B">
      <w:pPr>
        <w:jc w:val="center"/>
        <w:rPr>
          <w:rFonts w:eastAsia="SimSun"/>
          <w:b/>
          <w:sz w:val="28"/>
          <w:szCs w:val="28"/>
        </w:rPr>
      </w:pPr>
      <w:r>
        <w:rPr>
          <w:rStyle w:val="a6"/>
          <w:b/>
          <w:i w:val="0"/>
          <w:smallCaps/>
          <w:color w:val="FF0000"/>
          <w:sz w:val="28"/>
          <w:szCs w:val="28"/>
        </w:rPr>
        <w:t xml:space="preserve"> </w:t>
      </w:r>
      <w:r w:rsidRPr="00A81D13">
        <w:rPr>
          <w:rStyle w:val="a6"/>
          <w:b/>
          <w:i w:val="0"/>
          <w:smallCaps/>
          <w:sz w:val="28"/>
          <w:szCs w:val="28"/>
        </w:rPr>
        <w:t xml:space="preserve">для тех кто брал в 2025 году </w:t>
      </w:r>
      <w:r>
        <w:rPr>
          <w:rStyle w:val="a6"/>
          <w:b/>
          <w:i w:val="0"/>
          <w:smallCaps/>
          <w:color w:val="FF0000"/>
          <w:sz w:val="28"/>
          <w:szCs w:val="28"/>
        </w:rPr>
        <w:t xml:space="preserve">– </w:t>
      </w:r>
      <w:r w:rsidRPr="00A81D13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2000 руб</w:t>
      </w:r>
      <w:r w:rsidR="004B269B" w:rsidRPr="00A81D13">
        <w:rPr>
          <w:rFonts w:eastAsia="SimSun"/>
          <w:b/>
          <w:sz w:val="28"/>
          <w:szCs w:val="28"/>
        </w:rPr>
        <w:t xml:space="preserve"> </w:t>
      </w:r>
    </w:p>
    <w:p w:rsidR="004B269B" w:rsidRPr="00A81D13" w:rsidRDefault="004B269B" w:rsidP="004B269B">
      <w:pPr>
        <w:jc w:val="center"/>
        <w:rPr>
          <w:rFonts w:eastAsia="SimSun"/>
          <w:b/>
        </w:rPr>
      </w:pPr>
    </w:p>
    <w:p w:rsidR="004B269B" w:rsidRPr="00A81D13" w:rsidRDefault="004B269B" w:rsidP="004B269B">
      <w:pPr>
        <w:jc w:val="center"/>
        <w:rPr>
          <w:rFonts w:eastAsia="SimSun"/>
          <w:b/>
          <w:caps/>
          <w:color w:val="00B0F0"/>
        </w:rPr>
      </w:pPr>
      <w:r w:rsidRPr="00A81D13">
        <w:rPr>
          <w:rFonts w:eastAsia="SimSun"/>
          <w:b/>
          <w:caps/>
          <w:color w:val="00B0F0"/>
        </w:rPr>
        <w:t>Оформление как консультац. услуги, можно включить в счет вебинара</w:t>
      </w:r>
    </w:p>
    <w:p w:rsidR="004B269B" w:rsidRPr="00A81D13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</w:p>
    <w:p w:rsidR="008D70CE" w:rsidRPr="00A81D13" w:rsidRDefault="008D70CE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:rsidR="00173262" w:rsidRPr="00A81D13" w:rsidRDefault="0017326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173262" w:rsidRPr="00A81D13" w:rsidSect="00173262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79" w:rsidRDefault="003D4179" w:rsidP="00037D6E">
      <w:r>
        <w:separator/>
      </w:r>
    </w:p>
  </w:endnote>
  <w:endnote w:type="continuationSeparator" w:id="0">
    <w:p w:rsidR="003D4179" w:rsidRDefault="003D4179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79" w:rsidRDefault="003D4179" w:rsidP="00037D6E">
      <w:r>
        <w:separator/>
      </w:r>
    </w:p>
  </w:footnote>
  <w:footnote w:type="continuationSeparator" w:id="0">
    <w:p w:rsidR="003D4179" w:rsidRDefault="003D4179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5DF"/>
    <w:multiLevelType w:val="hybridMultilevel"/>
    <w:tmpl w:val="D7D20BC0"/>
    <w:lvl w:ilvl="0" w:tplc="14E85534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0B0E3749"/>
    <w:multiLevelType w:val="hybridMultilevel"/>
    <w:tmpl w:val="0CF0CB9E"/>
    <w:lvl w:ilvl="0" w:tplc="01CC4D04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bCs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DE01C1"/>
    <w:multiLevelType w:val="multilevel"/>
    <w:tmpl w:val="F1C82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49045264"/>
    <w:multiLevelType w:val="hybridMultilevel"/>
    <w:tmpl w:val="5A6C5C7C"/>
    <w:lvl w:ilvl="0" w:tplc="561030D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B405D38"/>
    <w:multiLevelType w:val="hybridMultilevel"/>
    <w:tmpl w:val="60342D78"/>
    <w:lvl w:ilvl="0" w:tplc="C7742E42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R6ena6mDbGWJXkPhohUva65VElRwmI9+CPVOQZzhSV0Pu9UKLpIV7s2QGSQbYadobIK5HkCz3h0eeLqfmTqAhA==" w:salt="3i74K60yAeoHNn70ZBZ3n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75A"/>
    <w:rsid w:val="00017BCD"/>
    <w:rsid w:val="00020B60"/>
    <w:rsid w:val="00022756"/>
    <w:rsid w:val="000251CD"/>
    <w:rsid w:val="00026F54"/>
    <w:rsid w:val="000273C0"/>
    <w:rsid w:val="0003122A"/>
    <w:rsid w:val="00037D6E"/>
    <w:rsid w:val="0004072D"/>
    <w:rsid w:val="00040EC2"/>
    <w:rsid w:val="00042B3D"/>
    <w:rsid w:val="00044FAC"/>
    <w:rsid w:val="00046D7E"/>
    <w:rsid w:val="000470A2"/>
    <w:rsid w:val="00047145"/>
    <w:rsid w:val="000478B7"/>
    <w:rsid w:val="00050163"/>
    <w:rsid w:val="00052509"/>
    <w:rsid w:val="0005301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6A13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389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50979"/>
    <w:rsid w:val="00151908"/>
    <w:rsid w:val="00153BF4"/>
    <w:rsid w:val="0015685B"/>
    <w:rsid w:val="001616ED"/>
    <w:rsid w:val="0016268C"/>
    <w:rsid w:val="00173262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4192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D35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20368"/>
    <w:rsid w:val="002222DE"/>
    <w:rsid w:val="00225ABC"/>
    <w:rsid w:val="00227579"/>
    <w:rsid w:val="002275F0"/>
    <w:rsid w:val="00231BDD"/>
    <w:rsid w:val="00234048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D3C23"/>
    <w:rsid w:val="002E3C65"/>
    <w:rsid w:val="002E411F"/>
    <w:rsid w:val="002E5589"/>
    <w:rsid w:val="002E6D1F"/>
    <w:rsid w:val="002E7A58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2BA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1B44"/>
    <w:rsid w:val="003C314E"/>
    <w:rsid w:val="003C583E"/>
    <w:rsid w:val="003C600D"/>
    <w:rsid w:val="003C628A"/>
    <w:rsid w:val="003C7D8F"/>
    <w:rsid w:val="003C7DCF"/>
    <w:rsid w:val="003D308D"/>
    <w:rsid w:val="003D3F26"/>
    <w:rsid w:val="003D4179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144D9"/>
    <w:rsid w:val="00414C28"/>
    <w:rsid w:val="004237EC"/>
    <w:rsid w:val="00426495"/>
    <w:rsid w:val="00427D7C"/>
    <w:rsid w:val="00430762"/>
    <w:rsid w:val="0043128D"/>
    <w:rsid w:val="004373D0"/>
    <w:rsid w:val="0044122B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868FE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269B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4F4C1C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76F87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5F358B"/>
    <w:rsid w:val="00601907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CAC"/>
    <w:rsid w:val="00631231"/>
    <w:rsid w:val="00633FF1"/>
    <w:rsid w:val="0063672D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4064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5EE"/>
    <w:rsid w:val="0073169D"/>
    <w:rsid w:val="00731F1F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1C7F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2C5F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C5929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677B8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29C7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0CE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18E6"/>
    <w:rsid w:val="0092262B"/>
    <w:rsid w:val="00927A16"/>
    <w:rsid w:val="00927FF7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15AF"/>
    <w:rsid w:val="009431A2"/>
    <w:rsid w:val="00944496"/>
    <w:rsid w:val="00947472"/>
    <w:rsid w:val="009526C0"/>
    <w:rsid w:val="00960A84"/>
    <w:rsid w:val="00961838"/>
    <w:rsid w:val="009618BD"/>
    <w:rsid w:val="00961B17"/>
    <w:rsid w:val="0096216B"/>
    <w:rsid w:val="00966171"/>
    <w:rsid w:val="00971265"/>
    <w:rsid w:val="009721B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2DF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67091"/>
    <w:rsid w:val="00A70321"/>
    <w:rsid w:val="00A76469"/>
    <w:rsid w:val="00A77263"/>
    <w:rsid w:val="00A8128B"/>
    <w:rsid w:val="00A81481"/>
    <w:rsid w:val="00A81D13"/>
    <w:rsid w:val="00A84D89"/>
    <w:rsid w:val="00A87ADE"/>
    <w:rsid w:val="00A926AA"/>
    <w:rsid w:val="00A930A9"/>
    <w:rsid w:val="00A93935"/>
    <w:rsid w:val="00A940C4"/>
    <w:rsid w:val="00A94DF5"/>
    <w:rsid w:val="00A95C99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6B36"/>
    <w:rsid w:val="00B476F3"/>
    <w:rsid w:val="00B47A32"/>
    <w:rsid w:val="00B503B6"/>
    <w:rsid w:val="00B5171A"/>
    <w:rsid w:val="00B519E5"/>
    <w:rsid w:val="00B54F9C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E76E8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34A6"/>
    <w:rsid w:val="00C34243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2AF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97068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094E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5A4B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5148"/>
    <w:rsid w:val="00E52DF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A545C"/>
    <w:rsid w:val="00EB04A6"/>
    <w:rsid w:val="00EB315D"/>
    <w:rsid w:val="00EB3298"/>
    <w:rsid w:val="00EB33A1"/>
    <w:rsid w:val="00EB54C8"/>
    <w:rsid w:val="00EC0F1D"/>
    <w:rsid w:val="00EC15E0"/>
    <w:rsid w:val="00EC2826"/>
    <w:rsid w:val="00EC7D64"/>
    <w:rsid w:val="00ED2050"/>
    <w:rsid w:val="00ED246F"/>
    <w:rsid w:val="00ED3F6D"/>
    <w:rsid w:val="00ED4181"/>
    <w:rsid w:val="00ED47B6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011E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4E5A3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F230-0961-4327-80DA-94F73F78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997</Words>
  <Characters>5686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47</cp:revision>
  <cp:lastPrinted>2022-06-08T05:57:00Z</cp:lastPrinted>
  <dcterms:created xsi:type="dcterms:W3CDTF">2025-08-12T08:22:00Z</dcterms:created>
  <dcterms:modified xsi:type="dcterms:W3CDTF">2026-03-10T12:36:00Z</dcterms:modified>
</cp:coreProperties>
</file>